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3.0 -->
  <w:body>
    <w:p w:rsidR="00517BC4" w:rsidP="00416AD9" w14:paraId="6DC755C7" w14:textId="77777777">
      <w:pPr>
        <w:shd w:val="clear" w:color="auto" w:fill="DAE9F7" w:themeFill="text2" w:themeFillTint="1A"/>
        <w:spacing w:before="120" w:after="120" w:line="226" w:lineRule="exact"/>
        <w:ind w:right="72"/>
        <w:jc w:val="center"/>
        <w:textAlignment w:val="baseline"/>
        <w:rPr>
          <w:rFonts w:ascii="Calibri" w:eastAsia="Calibri" w:hAnsi="Calibri"/>
          <w:b/>
          <w:color w:val="000000"/>
          <w:lang w:val="es-ES"/>
        </w:rPr>
      </w:pPr>
      <w:r>
        <w:rPr>
          <w:rFonts w:ascii="Calibri" w:eastAsia="Calibri" w:hAnsi="Calibri"/>
          <w:b/>
          <w:color w:val="000000"/>
          <w:lang w:val="es-ES"/>
        </w:rPr>
        <w:t>ADENDA A LOS CONTRATOS FINANCIADOS POR EL PRESUPUESTO DE LA UNIÓN EUROPEA</w:t>
      </w:r>
    </w:p>
    <w:p w:rsidR="00416AD9" w:rsidRPr="00416AD9" w:rsidP="00416AD9" w14:paraId="63463FA8" w14:textId="77777777">
      <w:pPr>
        <w:spacing w:line="261" w:lineRule="exact"/>
        <w:ind w:left="360" w:right="72" w:hanging="360"/>
        <w:textAlignment w:val="baseline"/>
        <w:rPr>
          <w:rFonts w:ascii="Calibri" w:eastAsia="Calibri" w:hAnsi="Calibri"/>
          <w:b/>
          <w:color w:val="000000"/>
          <w:sz w:val="16"/>
          <w:szCs w:val="16"/>
          <w:lang w:val="es-ES"/>
        </w:rPr>
      </w:pPr>
    </w:p>
    <w:p w:rsidR="00416AD9" w:rsidP="00416AD9" w14:paraId="2C206076" w14:textId="3CD64A43">
      <w:pPr>
        <w:shd w:val="clear" w:color="auto" w:fill="DAE9F7" w:themeFill="text2" w:themeFillTint="1A"/>
        <w:spacing w:before="21" w:line="309" w:lineRule="exact"/>
        <w:ind w:right="72"/>
        <w:jc w:val="both"/>
        <w:textAlignment w:val="baseline"/>
        <w:rPr>
          <w:rFonts w:ascii="Calibri" w:eastAsia="Calibri" w:hAnsi="Calibri"/>
          <w:color w:val="000000"/>
          <w:lang w:val="es-ES"/>
        </w:rPr>
      </w:pPr>
      <w:r w:rsidRPr="00416AD9">
        <w:rPr>
          <w:rFonts w:ascii="Calibri" w:eastAsia="Calibri" w:hAnsi="Calibri"/>
          <w:b/>
          <w:bCs/>
          <w:color w:val="000000"/>
          <w:lang w:val="es-ES"/>
        </w:rPr>
        <w:t>A. OBLIGACIONES GENERALES APLICABLES A TODOS LOS CONTRATOS FINANCIADOS CON CARGO AL PRESUPUESTO DE LA UNIÓN EUROPEA</w:t>
      </w:r>
    </w:p>
    <w:p w:rsidR="00416AD9" w14:paraId="09188DA0" w14:textId="77777777">
      <w:pPr>
        <w:spacing w:before="21" w:line="309" w:lineRule="exact"/>
        <w:ind w:right="72"/>
        <w:jc w:val="both"/>
        <w:textAlignment w:val="baseline"/>
        <w:rPr>
          <w:rFonts w:ascii="Calibri" w:eastAsia="Calibri" w:hAnsi="Calibri"/>
          <w:color w:val="000000"/>
          <w:lang w:val="es-ES"/>
        </w:rPr>
      </w:pPr>
    </w:p>
    <w:p w:rsidR="00517BC4" w14:paraId="173D2D94" w14:textId="2CA2E1D4">
      <w:pPr>
        <w:spacing w:before="21" w:line="309" w:lineRule="exact"/>
        <w:ind w:right="72"/>
        <w:jc w:val="both"/>
        <w:textAlignment w:val="baseline"/>
        <w:rPr>
          <w:rFonts w:ascii="Calibri" w:eastAsia="Calibri" w:hAnsi="Calibri"/>
          <w:color w:val="000000"/>
          <w:lang w:val="es-ES"/>
        </w:rPr>
      </w:pPr>
      <w:r>
        <w:rPr>
          <w:rFonts w:ascii="Calibri" w:eastAsia="Calibri" w:hAnsi="Calibri"/>
          <w:color w:val="000000"/>
          <w:lang w:val="es-ES"/>
        </w:rPr>
        <w:t>En todos los contratos basados financiados</w:t>
      </w:r>
      <w:r>
        <w:rPr>
          <w:rStyle w:val="FootnoteReference"/>
          <w:rFonts w:ascii="Calibri" w:eastAsia="Calibri" w:hAnsi="Calibri"/>
          <w:color w:val="000000"/>
          <w:lang w:val="es-ES"/>
        </w:rPr>
        <w:footnoteReference w:id="2"/>
      </w:r>
      <w:r>
        <w:rPr>
          <w:rFonts w:ascii="Calibri" w:eastAsia="Calibri" w:hAnsi="Calibri"/>
          <w:color w:val="000000"/>
          <w:lang w:val="es-ES"/>
        </w:rPr>
        <w:t xml:space="preserve"> por el presupuesto de la Unión Europea resultan de obligado cumplimiento las normas establecidas en el Reglamento Financiero de la UE para los gastos financiables, estableciéndose las siguientes </w:t>
      </w:r>
      <w:r>
        <w:rPr>
          <w:rFonts w:ascii="Calibri" w:eastAsia="Calibri" w:hAnsi="Calibri"/>
          <w:b/>
          <w:color w:val="000000"/>
          <w:lang w:val="es-ES"/>
        </w:rPr>
        <w:t>obligaciones</w:t>
      </w:r>
      <w:r>
        <w:rPr>
          <w:rFonts w:ascii="Calibri" w:eastAsia="Calibri" w:hAnsi="Calibri"/>
          <w:color w:val="000000"/>
          <w:lang w:val="es-ES"/>
        </w:rPr>
        <w:t>:</w:t>
      </w:r>
    </w:p>
    <w:p w:rsidR="00517BC4" w14:paraId="210A4A0E" w14:textId="77777777">
      <w:pPr>
        <w:numPr>
          <w:ilvl w:val="0"/>
          <w:numId w:val="1"/>
        </w:numPr>
        <w:spacing w:before="236" w:line="245" w:lineRule="exact"/>
        <w:ind w:left="360" w:right="1152" w:hanging="360"/>
        <w:textAlignment w:val="baseline"/>
        <w:rPr>
          <w:rFonts w:ascii="Calibri" w:eastAsia="Calibri" w:hAnsi="Calibri"/>
          <w:b/>
          <w:color w:val="000000"/>
          <w:sz w:val="19"/>
          <w:lang w:val="es-ES"/>
        </w:rPr>
      </w:pPr>
      <w:r>
        <w:rPr>
          <w:rFonts w:ascii="Calibri" w:eastAsia="Calibri" w:hAnsi="Calibri"/>
          <w:b/>
          <w:color w:val="000000"/>
          <w:sz w:val="19"/>
          <w:lang w:val="es-ES"/>
        </w:rPr>
        <w:t>ADECUACIÓN DEL CONTRATO A LAS PREVISIONES ESPECÍFICAS DEL INSTRUMENTO DE PLANIFICACIÓN ESTRATÉGICA</w:t>
      </w:r>
    </w:p>
    <w:p w:rsidR="00517BC4" w14:paraId="22C7B2E9" w14:textId="77777777">
      <w:pPr>
        <w:spacing w:before="200" w:line="309" w:lineRule="exact"/>
        <w:ind w:right="72"/>
        <w:jc w:val="both"/>
        <w:textAlignment w:val="baseline"/>
        <w:rPr>
          <w:rFonts w:ascii="Calibri" w:eastAsia="Calibri" w:hAnsi="Calibri"/>
          <w:color w:val="000000"/>
          <w:lang w:val="es-ES"/>
        </w:rPr>
      </w:pPr>
      <w:r>
        <w:rPr>
          <w:rFonts w:ascii="Calibri" w:eastAsia="Calibri" w:hAnsi="Calibri"/>
          <w:color w:val="000000"/>
          <w:lang w:val="es-ES"/>
        </w:rPr>
        <w:t>El contrato deberá cumplir las condiciones previstas en el instrumento de programación del acuerdo /programa marco/ programa operativo/eje/criterio para el que resulte seleccionado para apoyo por los fondos o programas.</w:t>
      </w:r>
    </w:p>
    <w:p w:rsidR="00517BC4" w14:paraId="6227547B" w14:textId="77777777">
      <w:pPr>
        <w:spacing w:before="201" w:line="309" w:lineRule="exact"/>
        <w:ind w:right="72"/>
        <w:jc w:val="both"/>
        <w:textAlignment w:val="baseline"/>
        <w:rPr>
          <w:rFonts w:ascii="Calibri" w:eastAsia="Calibri" w:hAnsi="Calibri"/>
          <w:color w:val="000000"/>
          <w:lang w:val="es-ES"/>
        </w:rPr>
      </w:pPr>
      <w:r>
        <w:rPr>
          <w:rFonts w:ascii="Calibri" w:eastAsia="Calibri" w:hAnsi="Calibri"/>
          <w:color w:val="000000"/>
          <w:lang w:val="es-ES"/>
        </w:rPr>
        <w:t>Específicamente en los contratos financiados con cargo al PRTR deberán cumplirse las obligaciones asumidas en materia de etiquetado verde y etiquetado digital y los mecanismos establecidos para su control en el componente/inversión.</w:t>
      </w:r>
    </w:p>
    <w:p w:rsidR="00517BC4" w14:paraId="19E0E999" w14:textId="77777777">
      <w:pPr>
        <w:numPr>
          <w:ilvl w:val="0"/>
          <w:numId w:val="1"/>
        </w:numPr>
        <w:spacing w:before="288" w:line="197" w:lineRule="exact"/>
        <w:ind w:left="360" w:right="72" w:hanging="360"/>
        <w:textAlignment w:val="baseline"/>
        <w:rPr>
          <w:rFonts w:ascii="Calibri" w:eastAsia="Calibri" w:hAnsi="Calibri"/>
          <w:b/>
          <w:color w:val="000000"/>
          <w:spacing w:val="5"/>
          <w:sz w:val="19"/>
          <w:lang w:val="es-ES"/>
        </w:rPr>
      </w:pPr>
      <w:r>
        <w:rPr>
          <w:rFonts w:ascii="Calibri" w:eastAsia="Calibri" w:hAnsi="Calibri"/>
          <w:b/>
          <w:color w:val="000000"/>
          <w:spacing w:val="5"/>
          <w:sz w:val="19"/>
          <w:lang w:val="es-ES"/>
        </w:rPr>
        <w:t xml:space="preserve">PRINCIPIO DO NO </w:t>
      </w:r>
      <w:r>
        <w:rPr>
          <w:rFonts w:ascii="Calibri" w:eastAsia="Calibri" w:hAnsi="Calibri"/>
          <w:b/>
          <w:color w:val="000000"/>
          <w:spacing w:val="5"/>
          <w:sz w:val="19"/>
          <w:lang w:val="es-ES"/>
        </w:rPr>
        <w:t>SIGNIFICANT</w:t>
      </w:r>
      <w:r>
        <w:rPr>
          <w:rFonts w:ascii="Calibri" w:eastAsia="Calibri" w:hAnsi="Calibri"/>
          <w:b/>
          <w:color w:val="000000"/>
          <w:spacing w:val="5"/>
          <w:sz w:val="19"/>
          <w:lang w:val="es-ES"/>
        </w:rPr>
        <w:t xml:space="preserve"> </w:t>
      </w:r>
      <w:r>
        <w:rPr>
          <w:rFonts w:ascii="Calibri" w:eastAsia="Calibri" w:hAnsi="Calibri"/>
          <w:b/>
          <w:color w:val="000000"/>
          <w:spacing w:val="5"/>
          <w:sz w:val="19"/>
          <w:lang w:val="es-ES"/>
        </w:rPr>
        <w:t>HARM</w:t>
      </w:r>
      <w:r>
        <w:rPr>
          <w:rFonts w:ascii="Calibri" w:eastAsia="Calibri" w:hAnsi="Calibri"/>
          <w:b/>
          <w:color w:val="000000"/>
          <w:spacing w:val="5"/>
          <w:sz w:val="19"/>
          <w:lang w:val="es-ES"/>
        </w:rPr>
        <w:t xml:space="preserve"> (“</w:t>
      </w:r>
      <w:r>
        <w:rPr>
          <w:rFonts w:ascii="Calibri" w:eastAsia="Calibri" w:hAnsi="Calibri"/>
          <w:b/>
          <w:color w:val="000000"/>
          <w:spacing w:val="5"/>
          <w:sz w:val="19"/>
          <w:lang w:val="es-ES"/>
        </w:rPr>
        <w:t>DNSH</w:t>
      </w:r>
      <w:r>
        <w:rPr>
          <w:rFonts w:ascii="Calibri" w:eastAsia="Calibri" w:hAnsi="Calibri"/>
          <w:b/>
          <w:color w:val="000000"/>
          <w:spacing w:val="5"/>
          <w:sz w:val="19"/>
          <w:lang w:val="es-ES"/>
        </w:rPr>
        <w:t>”)</w:t>
      </w:r>
    </w:p>
    <w:p w:rsidR="00517BC4" w14:paraId="646E502C" w14:textId="77777777">
      <w:pPr>
        <w:spacing w:before="194" w:line="309" w:lineRule="exact"/>
        <w:ind w:right="72"/>
        <w:jc w:val="both"/>
        <w:textAlignment w:val="baseline"/>
        <w:rPr>
          <w:rFonts w:ascii="Calibri" w:eastAsia="Calibri" w:hAnsi="Calibri"/>
          <w:color w:val="000000"/>
          <w:lang w:val="es-ES"/>
        </w:rPr>
      </w:pPr>
      <w:r>
        <w:rPr>
          <w:rFonts w:ascii="Calibri" w:eastAsia="Calibri" w:hAnsi="Calibri"/>
          <w:color w:val="000000"/>
          <w:lang w:val="es-ES"/>
        </w:rPr>
        <w:t>La ejecución del contrato está sujeta a los objetivos medioambientales del artículo 17 del Reglamento UE nº 2020/852 del Parlamento Europeo y del Consejo de 18 de junio de 2020, relativo al establecimiento de un marco para facilitar las inversiones sostenibles, y en concreto a las condiciones del componente/inversión del PRTR.</w:t>
      </w:r>
    </w:p>
    <w:p w:rsidR="00517BC4" w14:paraId="77068DA9" w14:textId="77777777">
      <w:pPr>
        <w:numPr>
          <w:ilvl w:val="0"/>
          <w:numId w:val="1"/>
        </w:numPr>
        <w:spacing w:before="288" w:line="198" w:lineRule="exact"/>
        <w:ind w:left="360" w:right="72" w:hanging="360"/>
        <w:textAlignment w:val="baseline"/>
        <w:rPr>
          <w:rFonts w:ascii="Calibri" w:eastAsia="Calibri" w:hAnsi="Calibri"/>
          <w:b/>
          <w:color w:val="000000"/>
          <w:spacing w:val="5"/>
          <w:sz w:val="19"/>
          <w:lang w:val="es-ES"/>
        </w:rPr>
      </w:pPr>
      <w:r>
        <w:rPr>
          <w:rFonts w:ascii="Calibri" w:eastAsia="Calibri" w:hAnsi="Calibri"/>
          <w:b/>
          <w:color w:val="000000"/>
          <w:spacing w:val="5"/>
          <w:sz w:val="19"/>
          <w:lang w:val="es-ES"/>
        </w:rPr>
        <w:t>MEDIDAS ANTIFRAUDE Y ANTICORRUPCIÓN</w:t>
      </w:r>
    </w:p>
    <w:p w:rsidR="00517BC4" w14:paraId="517578E4" w14:textId="77777777">
      <w:pPr>
        <w:spacing w:before="201" w:line="309" w:lineRule="exact"/>
        <w:ind w:right="72"/>
        <w:jc w:val="both"/>
        <w:textAlignment w:val="baseline"/>
        <w:rPr>
          <w:rFonts w:ascii="Calibri" w:eastAsia="Calibri" w:hAnsi="Calibri"/>
          <w:color w:val="000000"/>
          <w:lang w:val="es-ES"/>
        </w:rPr>
      </w:pPr>
      <w:r>
        <w:rPr>
          <w:rFonts w:ascii="Calibri" w:eastAsia="Calibri" w:hAnsi="Calibri"/>
          <w:color w:val="000000"/>
          <w:lang w:val="es-ES"/>
        </w:rPr>
        <w:t>Al presente contrato le resulta de aplicación el Plan de medidas antifraude y anticorrupción, con el contenido mínimo establecido en los sistemas de gestión de las autoridades de los Fondos, Mecanismos o Programas Europeos. En el caso de los contratos del PRTR le será de aplicación los previsto en la Orden HFP/1030/2021, de 29 de septiembre y el Plan aprobado por el organismo destinatario de la prestación.</w:t>
      </w:r>
    </w:p>
    <w:p w:rsidR="00517BC4" w14:paraId="22AB9D45" w14:textId="77777777">
      <w:pPr>
        <w:numPr>
          <w:ilvl w:val="0"/>
          <w:numId w:val="1"/>
        </w:numPr>
        <w:spacing w:before="289" w:line="197" w:lineRule="exact"/>
        <w:ind w:left="360" w:right="72" w:hanging="360"/>
        <w:textAlignment w:val="baseline"/>
        <w:rPr>
          <w:rFonts w:ascii="Calibri" w:eastAsia="Calibri" w:hAnsi="Calibri"/>
          <w:b/>
          <w:color w:val="000000"/>
          <w:spacing w:val="5"/>
          <w:sz w:val="19"/>
          <w:lang w:val="es-ES"/>
        </w:rPr>
      </w:pPr>
      <w:r>
        <w:rPr>
          <w:rFonts w:ascii="Calibri" w:eastAsia="Calibri" w:hAnsi="Calibri"/>
          <w:b/>
          <w:color w:val="000000"/>
          <w:spacing w:val="5"/>
          <w:sz w:val="19"/>
          <w:lang w:val="es-ES"/>
        </w:rPr>
        <w:t>AUSENCIA DE CONFLICTO DE INTERESES</w:t>
      </w:r>
    </w:p>
    <w:p w:rsidR="00517BC4" w14:paraId="2CBD1CC3" w14:textId="77777777">
      <w:pPr>
        <w:spacing w:before="203" w:after="1056" w:line="309" w:lineRule="exact"/>
        <w:ind w:right="72"/>
        <w:jc w:val="both"/>
        <w:textAlignment w:val="baseline"/>
        <w:rPr>
          <w:rFonts w:ascii="Calibri" w:eastAsia="Calibri" w:hAnsi="Calibri"/>
          <w:color w:val="000000"/>
          <w:lang w:val="es-ES"/>
        </w:rPr>
      </w:pPr>
      <w:r>
        <w:rPr>
          <w:rFonts w:ascii="Calibri" w:eastAsia="Calibri" w:hAnsi="Calibri"/>
          <w:color w:val="000000"/>
          <w:lang w:val="es-ES"/>
        </w:rPr>
        <w:t xml:space="preserve">Al presente contrato le resultan de aplicación las normas que garantizan la prevención de los conflictos de interés, conforme al considerando 104 y al artículo 61 del Reglamento Financiero de la UE, debiendo adoptarse las debidas precauciones durante todas las fases de tramitación y ejecución de </w:t>
      </w:r>
      <w:r>
        <w:rPr>
          <w:rFonts w:ascii="Calibri" w:eastAsia="Calibri" w:hAnsi="Calibri"/>
          <w:color w:val="000000"/>
          <w:lang w:val="es-ES"/>
        </w:rPr>
        <w:t>los mismos</w:t>
      </w:r>
      <w:r>
        <w:rPr>
          <w:rFonts w:ascii="Calibri" w:eastAsia="Calibri" w:hAnsi="Calibri"/>
          <w:color w:val="000000"/>
          <w:lang w:val="es-ES"/>
        </w:rPr>
        <w:t>.</w:t>
      </w:r>
    </w:p>
    <w:p w:rsidR="00517BC4" w14:paraId="27B5AA91" w14:textId="2FB17B88">
      <w:pPr>
        <w:spacing w:line="308" w:lineRule="exact"/>
        <w:ind w:left="72" w:right="72"/>
        <w:jc w:val="both"/>
        <w:textAlignment w:val="baseline"/>
        <w:rPr>
          <w:rFonts w:ascii="Calibri" w:eastAsia="Calibri" w:hAnsi="Calibri"/>
          <w:color w:val="000000"/>
          <w:lang w:val="es-ES"/>
        </w:rPr>
      </w:pPr>
      <w:r>
        <w:rPr>
          <w:rFonts w:ascii="Calibri" w:eastAsia="Calibri" w:hAnsi="Calibri"/>
          <w:color w:val="000000"/>
          <w:lang w:val="es-ES"/>
        </w:rPr>
        <w:t>En particular, no se considerarán admisibles los intentos de influir indebidamente en el presente procedimiento de adjudicación u obtener información confidencial.</w:t>
      </w:r>
    </w:p>
    <w:p w:rsidR="00517BC4" w14:paraId="7F5D462D" w14:textId="77777777">
      <w:pPr>
        <w:spacing w:before="204" w:line="309" w:lineRule="exact"/>
        <w:ind w:left="72" w:right="72"/>
        <w:jc w:val="both"/>
        <w:textAlignment w:val="baseline"/>
        <w:rPr>
          <w:rFonts w:ascii="Calibri" w:eastAsia="Calibri" w:hAnsi="Calibri"/>
          <w:color w:val="000000"/>
          <w:lang w:val="es-ES"/>
        </w:rPr>
      </w:pPr>
      <w:r>
        <w:rPr>
          <w:rFonts w:ascii="Calibri" w:eastAsia="Calibri" w:hAnsi="Calibri"/>
          <w:color w:val="000000"/>
          <w:lang w:val="es-ES"/>
        </w:rPr>
        <w:t>Los participantes en el procedimiento deben cumplimentar la declaración de ausencia de conflicto de interés (</w:t>
      </w:r>
      <w:r>
        <w:rPr>
          <w:rFonts w:ascii="Calibri" w:eastAsia="Calibri" w:hAnsi="Calibri"/>
          <w:color w:val="000000"/>
          <w:lang w:val="es-ES"/>
        </w:rPr>
        <w:t>DACI</w:t>
      </w:r>
      <w:r>
        <w:rPr>
          <w:rFonts w:ascii="Calibri" w:eastAsia="Calibri" w:hAnsi="Calibri"/>
          <w:color w:val="000000"/>
          <w:lang w:val="es-ES"/>
        </w:rPr>
        <w:t>) en los términos previstos en los planes de medidas antifraude y anticorrupción. En los contratos sujetos al PRTR, las medidas serán conformes con las disposiciones de la Orden HFP/1030/2021.</w:t>
      </w:r>
    </w:p>
    <w:p w:rsidR="00517BC4" w14:paraId="385A33D2" w14:textId="77777777">
      <w:pPr>
        <w:numPr>
          <w:ilvl w:val="0"/>
          <w:numId w:val="1"/>
        </w:numPr>
        <w:tabs>
          <w:tab w:val="clear" w:pos="360"/>
          <w:tab w:val="left" w:pos="432"/>
        </w:tabs>
        <w:spacing w:before="288" w:line="192" w:lineRule="exact"/>
        <w:ind w:left="432" w:right="72" w:hanging="360"/>
        <w:textAlignment w:val="baseline"/>
        <w:rPr>
          <w:rFonts w:ascii="Calibri" w:eastAsia="Calibri" w:hAnsi="Calibri"/>
          <w:b/>
          <w:color w:val="000000"/>
          <w:spacing w:val="5"/>
          <w:sz w:val="19"/>
          <w:lang w:val="es-ES"/>
        </w:rPr>
      </w:pPr>
      <w:r>
        <w:rPr>
          <w:rFonts w:ascii="Calibri" w:eastAsia="Calibri" w:hAnsi="Calibri"/>
          <w:b/>
          <w:color w:val="000000"/>
          <w:spacing w:val="5"/>
          <w:sz w:val="19"/>
          <w:lang w:val="es-ES"/>
        </w:rPr>
        <w:t>MEDIDAS DE INFORMACIÓN, COMUNICACIÓN Y VISIBILIDAD DEL PROYECTO</w:t>
      </w:r>
    </w:p>
    <w:p w:rsidR="00517BC4" w14:paraId="7782C259" w14:textId="77777777">
      <w:pPr>
        <w:spacing w:before="204" w:line="309" w:lineRule="exact"/>
        <w:ind w:left="72" w:right="72"/>
        <w:jc w:val="both"/>
        <w:textAlignment w:val="baseline"/>
        <w:rPr>
          <w:rFonts w:ascii="Calibri" w:eastAsia="Calibri" w:hAnsi="Calibri"/>
          <w:color w:val="000000"/>
          <w:lang w:val="es-ES"/>
        </w:rPr>
      </w:pPr>
      <w:r>
        <w:rPr>
          <w:rFonts w:ascii="Calibri" w:eastAsia="Calibri" w:hAnsi="Calibri"/>
          <w:color w:val="000000"/>
          <w:lang w:val="es-ES"/>
        </w:rPr>
        <w:t xml:space="preserve">El contrato está sujeto a cuantas medidas de información, comunicación y visibilidad sean requeridas por la normativa que comunitaria y en particular, las medidas que resulten de obligado cumplimiento para las actuaciones y proyectos financiados con cargo al (Instrumento de Recuperación de la UE/Fondo/Programa </w:t>
      </w:r>
      <w:r>
        <w:rPr>
          <w:rFonts w:ascii="Calibri" w:eastAsia="Calibri" w:hAnsi="Calibri"/>
          <w:color w:val="000000"/>
          <w:lang w:val="es-ES"/>
        </w:rPr>
        <w:t>xxx</w:t>
      </w:r>
      <w:r>
        <w:rPr>
          <w:rFonts w:ascii="Calibri" w:eastAsia="Calibri" w:hAnsi="Calibri"/>
          <w:color w:val="000000"/>
          <w:lang w:val="es-ES"/>
        </w:rPr>
        <w:t>).</w:t>
      </w:r>
    </w:p>
    <w:p w:rsidR="00517BC4" w14:paraId="6E66BFF9" w14:textId="77777777">
      <w:pPr>
        <w:numPr>
          <w:ilvl w:val="0"/>
          <w:numId w:val="1"/>
        </w:numPr>
        <w:tabs>
          <w:tab w:val="clear" w:pos="360"/>
          <w:tab w:val="left" w:pos="432"/>
        </w:tabs>
        <w:spacing w:before="239" w:line="245" w:lineRule="exact"/>
        <w:ind w:left="432" w:right="72" w:hanging="360"/>
        <w:jc w:val="both"/>
        <w:textAlignment w:val="baseline"/>
        <w:rPr>
          <w:rFonts w:ascii="Calibri" w:eastAsia="Calibri" w:hAnsi="Calibri"/>
          <w:b/>
          <w:color w:val="000000"/>
          <w:sz w:val="19"/>
          <w:lang w:val="es-ES"/>
        </w:rPr>
      </w:pPr>
      <w:r>
        <w:rPr>
          <w:rFonts w:ascii="Calibri" w:eastAsia="Calibri" w:hAnsi="Calibri"/>
          <w:b/>
          <w:color w:val="000000"/>
          <w:sz w:val="19"/>
          <w:lang w:val="es-ES"/>
        </w:rPr>
        <w:t>ACEPTACIÓN DE LOS PRINCIPIOS DE BUENA GESTIÓN FINANCIERA Y SOMETIMIENTO A CONTROLES DE LAS AUTORIDADES PREVISTAS EN LOS FONDOS O MECANISMOS</w:t>
      </w:r>
    </w:p>
    <w:p w:rsidR="00517BC4" w14:paraId="76DFA62B" w14:textId="77777777">
      <w:pPr>
        <w:spacing w:before="293" w:line="222" w:lineRule="exact"/>
        <w:ind w:left="72" w:right="72"/>
        <w:jc w:val="both"/>
        <w:textAlignment w:val="baseline"/>
        <w:rPr>
          <w:rFonts w:ascii="Calibri" w:eastAsia="Calibri" w:hAnsi="Calibri"/>
          <w:color w:val="000000"/>
          <w:spacing w:val="-1"/>
          <w:lang w:val="es-ES"/>
        </w:rPr>
      </w:pPr>
      <w:r>
        <w:rPr>
          <w:rFonts w:ascii="Calibri" w:eastAsia="Calibri" w:hAnsi="Calibri"/>
          <w:color w:val="000000"/>
          <w:spacing w:val="-1"/>
          <w:lang w:val="es-ES"/>
        </w:rPr>
        <w:t>Todas las actuaciones contractuales deben observar los principios de buena gestión financiera.</w:t>
      </w:r>
    </w:p>
    <w:p w:rsidR="00517BC4" w14:paraId="7CF6C36B" w14:textId="77777777">
      <w:pPr>
        <w:spacing w:before="197" w:line="309" w:lineRule="exact"/>
        <w:ind w:left="72" w:right="72"/>
        <w:jc w:val="both"/>
        <w:textAlignment w:val="baseline"/>
        <w:rPr>
          <w:rFonts w:ascii="Calibri" w:eastAsia="Calibri" w:hAnsi="Calibri"/>
          <w:color w:val="000000"/>
          <w:spacing w:val="-3"/>
          <w:lang w:val="es-ES"/>
        </w:rPr>
      </w:pPr>
      <w:r>
        <w:rPr>
          <w:rFonts w:ascii="Calibri" w:eastAsia="Calibri" w:hAnsi="Calibri"/>
          <w:color w:val="000000"/>
          <w:spacing w:val="-3"/>
          <w:lang w:val="es-ES"/>
        </w:rPr>
        <w:t>El contrato está sujeto a las actuaciones de control que sean de aplicación a las ayudas conforme a la normativa comunitaria, que podrán ser efectuadas por la Comisión Europea, la Oficina de Lucha contra el Fraude (OLAF), el Tribunal de Cuentas Europeo, la Fiscalía Europea, así como a las autoridades nacionales designadas para la gestión o control de los fondos, programas o mecanismos, a los que no podrá denegarse el acceso a la información del contrato.</w:t>
      </w:r>
    </w:p>
    <w:p w:rsidR="00517BC4" w14:paraId="21B3CD32" w14:textId="77777777">
      <w:pPr>
        <w:numPr>
          <w:ilvl w:val="0"/>
          <w:numId w:val="1"/>
        </w:numPr>
        <w:tabs>
          <w:tab w:val="clear" w:pos="360"/>
          <w:tab w:val="left" w:pos="432"/>
        </w:tabs>
        <w:spacing w:before="293" w:line="191" w:lineRule="exact"/>
        <w:ind w:left="432" w:right="72" w:hanging="360"/>
        <w:textAlignment w:val="baseline"/>
        <w:rPr>
          <w:rFonts w:ascii="Calibri" w:eastAsia="Calibri" w:hAnsi="Calibri"/>
          <w:b/>
          <w:color w:val="000000"/>
          <w:spacing w:val="4"/>
          <w:sz w:val="19"/>
          <w:lang w:val="es-ES"/>
        </w:rPr>
      </w:pPr>
      <w:r>
        <w:rPr>
          <w:rFonts w:ascii="Calibri" w:eastAsia="Calibri" w:hAnsi="Calibri"/>
          <w:b/>
          <w:color w:val="000000"/>
          <w:spacing w:val="4"/>
          <w:sz w:val="19"/>
          <w:lang w:val="es-ES"/>
        </w:rPr>
        <w:t>OBLIGACIONES DE DISPONIBILIDAD Y CONSERVACIÓN DE LA INFORMACIÓN</w:t>
      </w:r>
    </w:p>
    <w:p w:rsidR="00517BC4" w14:paraId="09D3AB3E" w14:textId="77777777">
      <w:pPr>
        <w:spacing w:before="205" w:line="309" w:lineRule="exact"/>
        <w:ind w:left="72" w:right="72"/>
        <w:jc w:val="both"/>
        <w:textAlignment w:val="baseline"/>
        <w:rPr>
          <w:rFonts w:ascii="Calibri" w:eastAsia="Calibri" w:hAnsi="Calibri"/>
          <w:color w:val="000000"/>
          <w:lang w:val="es-ES"/>
        </w:rPr>
      </w:pPr>
      <w:r>
        <w:rPr>
          <w:rFonts w:ascii="Calibri" w:eastAsia="Calibri" w:hAnsi="Calibri"/>
          <w:color w:val="000000"/>
          <w:lang w:val="es-ES"/>
        </w:rPr>
        <w:t>Los beneficiarios deberán conservar la información del expediente de contratación conforme a lo dispuesto en el artículo 132 del Reglamento Financiero de la UE, u otros plazos de disponibilidad que puedan establecerse en los reglamentos comunitarios de los fondos/programas o mecanismos.</w:t>
      </w:r>
    </w:p>
    <w:p w:rsidR="00517BC4" w14:paraId="185D2638" w14:textId="77777777">
      <w:pPr>
        <w:spacing w:before="197" w:line="309" w:lineRule="exact"/>
        <w:ind w:left="72" w:right="72"/>
        <w:jc w:val="both"/>
        <w:textAlignment w:val="baseline"/>
        <w:rPr>
          <w:rFonts w:ascii="Calibri" w:eastAsia="Calibri" w:hAnsi="Calibri"/>
          <w:color w:val="000000"/>
          <w:lang w:val="es-ES"/>
        </w:rPr>
      </w:pPr>
      <w:r>
        <w:rPr>
          <w:rFonts w:ascii="Calibri" w:eastAsia="Calibri" w:hAnsi="Calibri"/>
          <w:color w:val="000000"/>
          <w:lang w:val="es-ES"/>
        </w:rPr>
        <w:t>En el caso de los contratos financiados en el PRTR los organismos destinatarios se asegurarán de dejar constancia en el expediente de contratación de las actuaciones que acreditan los principios de gestión específicos del Plan, conforme a las recomendaciones contenidas en la Instrucción de la Junta Consultiva de Contratación Pública de 23 de diciembre sobre aspectos a incorporar en los expedientes que se vayan a financiar con fondos procedentes del PRTR.</w:t>
      </w:r>
    </w:p>
    <w:p w:rsidR="00517BC4" w14:paraId="488FEAC4" w14:textId="77777777">
      <w:pPr>
        <w:numPr>
          <w:ilvl w:val="0"/>
          <w:numId w:val="1"/>
        </w:numPr>
        <w:tabs>
          <w:tab w:val="clear" w:pos="360"/>
          <w:tab w:val="left" w:pos="432"/>
        </w:tabs>
        <w:spacing w:before="293" w:line="191" w:lineRule="exact"/>
        <w:ind w:left="432" w:right="72" w:hanging="360"/>
        <w:textAlignment w:val="baseline"/>
        <w:rPr>
          <w:rFonts w:ascii="Calibri" w:eastAsia="Calibri" w:hAnsi="Calibri"/>
          <w:b/>
          <w:color w:val="000000"/>
          <w:spacing w:val="4"/>
          <w:sz w:val="19"/>
          <w:lang w:val="es-ES"/>
        </w:rPr>
      </w:pPr>
      <w:r>
        <w:rPr>
          <w:rFonts w:ascii="Calibri" w:eastAsia="Calibri" w:hAnsi="Calibri"/>
          <w:b/>
          <w:color w:val="000000"/>
          <w:spacing w:val="4"/>
          <w:sz w:val="19"/>
          <w:lang w:val="es-ES"/>
        </w:rPr>
        <w:t>PROHIBICIÓN DE DOBLE FINANCIACIÓN</w:t>
      </w:r>
    </w:p>
    <w:p w:rsidR="00517BC4" w:rsidP="002C13C2" w14:paraId="542E326D" w14:textId="77777777">
      <w:pPr>
        <w:spacing w:before="205" w:after="240" w:line="309" w:lineRule="exact"/>
        <w:ind w:left="72" w:right="72"/>
        <w:jc w:val="both"/>
        <w:textAlignment w:val="baseline"/>
        <w:rPr>
          <w:rFonts w:ascii="Calibri" w:eastAsia="Calibri" w:hAnsi="Calibri"/>
          <w:color w:val="000000"/>
          <w:lang w:val="es-ES"/>
        </w:rPr>
      </w:pPr>
      <w:r>
        <w:rPr>
          <w:rFonts w:ascii="Calibri" w:eastAsia="Calibri" w:hAnsi="Calibri"/>
          <w:color w:val="000000"/>
          <w:lang w:val="es-ES"/>
        </w:rPr>
        <w:t xml:space="preserve">Conforme al considerando 130 y al artículo 191.3 del Reglamento (UE, </w:t>
      </w:r>
      <w:r>
        <w:rPr>
          <w:rFonts w:ascii="Calibri" w:eastAsia="Calibri" w:hAnsi="Calibri"/>
          <w:color w:val="000000"/>
          <w:lang w:val="es-ES"/>
        </w:rPr>
        <w:t>Euratom</w:t>
      </w:r>
      <w:r>
        <w:rPr>
          <w:rFonts w:ascii="Calibri" w:eastAsia="Calibri" w:hAnsi="Calibri"/>
          <w:color w:val="000000"/>
          <w:lang w:val="es-ES"/>
        </w:rPr>
        <w:t>) 2018/1046 del Parlamento Europeo y del Consejo de 18 de julio de 2018 (Reglamento Financiero de la UE), en ningún caso podrán ser financiados dos veces por el presupuesto de la Unión Europea los mismos gastos.</w:t>
      </w:r>
    </w:p>
    <w:p w:rsidR="001B0EF5" w:rsidP="002C13C2" w14:paraId="7D1D6ADD" w14:textId="77777777">
      <w:pPr>
        <w:spacing w:before="205" w:after="240" w:line="309" w:lineRule="exact"/>
        <w:ind w:left="72" w:right="72"/>
        <w:jc w:val="both"/>
        <w:textAlignment w:val="baseline"/>
        <w:rPr>
          <w:rFonts w:ascii="Calibri" w:eastAsia="Calibri" w:hAnsi="Calibri"/>
          <w:color w:val="000000"/>
          <w:lang w:val="es-ES"/>
        </w:rPr>
      </w:pPr>
    </w:p>
    <w:p w:rsidR="00517BC4" w14:paraId="4BFDF37F" w14:textId="77777777">
      <w:pPr>
        <w:shd w:val="solid" w:color="DEEAF6" w:fill="DEEAF6"/>
        <w:spacing w:before="10" w:after="476" w:line="256" w:lineRule="exact"/>
        <w:ind w:left="72"/>
        <w:jc w:val="center"/>
        <w:textAlignment w:val="baseline"/>
        <w:rPr>
          <w:rFonts w:ascii="Arial" w:eastAsia="Arial" w:hAnsi="Arial"/>
          <w:b/>
          <w:color w:val="000000"/>
          <w:spacing w:val="1"/>
          <w:lang w:val="es-ES"/>
        </w:rPr>
      </w:pPr>
      <w:r>
        <w:rPr>
          <w:rFonts w:ascii="Arial" w:eastAsia="Arial" w:hAnsi="Arial"/>
          <w:b/>
          <w:color w:val="000000"/>
          <w:spacing w:val="1"/>
          <w:lang w:val="es-ES"/>
        </w:rPr>
        <w:t xml:space="preserve">B. </w:t>
      </w:r>
      <w:r>
        <w:rPr>
          <w:rFonts w:ascii="Calibri" w:eastAsia="Calibri" w:hAnsi="Calibri"/>
          <w:b/>
          <w:color w:val="000000"/>
          <w:spacing w:val="1"/>
          <w:lang w:val="es-ES"/>
        </w:rPr>
        <w:t>CLÁUSULAS ADICIONALES APLICABLES A LOS CONTRATOS FINANCIADOS POR EL PRTR</w:t>
      </w:r>
    </w:p>
    <w:p w:rsidR="00517BC4" w14:paraId="6873303E" w14:textId="7B331FC4">
      <w:pPr>
        <w:numPr>
          <w:ilvl w:val="0"/>
          <w:numId w:val="2"/>
        </w:numPr>
        <w:tabs>
          <w:tab w:val="clear" w:pos="216"/>
          <w:tab w:val="left" w:pos="288"/>
        </w:tabs>
        <w:spacing w:before="26" w:line="224" w:lineRule="exact"/>
        <w:ind w:left="72"/>
        <w:textAlignment w:val="baseline"/>
        <w:rPr>
          <w:rFonts w:ascii="Calibri" w:eastAsia="Calibri" w:hAnsi="Calibri"/>
          <w:b/>
          <w:color w:val="000000"/>
          <w:lang w:val="es-ES"/>
        </w:rPr>
      </w:pPr>
      <w:r>
        <w:rPr>
          <w:rFonts w:ascii="Calibri" w:eastAsia="Calibri" w:hAnsi="Calibri"/>
          <w:b/>
          <w:color w:val="000000"/>
          <w:lang w:val="es-ES"/>
        </w:rPr>
        <w:t>RÉGIMEN</w:t>
      </w:r>
      <w:r w:rsidR="00802E5A">
        <w:rPr>
          <w:rFonts w:ascii="Calibri" w:eastAsia="Calibri" w:hAnsi="Calibri"/>
          <w:b/>
          <w:color w:val="000000"/>
          <w:lang w:val="es-ES"/>
        </w:rPr>
        <w:t xml:space="preserve"> JURÍDICO APLICABLE</w:t>
      </w:r>
    </w:p>
    <w:p w:rsidR="00517BC4" w14:paraId="260EA3F3" w14:textId="77777777">
      <w:pPr>
        <w:spacing w:before="232" w:line="304" w:lineRule="exact"/>
        <w:ind w:left="72" w:right="72"/>
        <w:jc w:val="both"/>
        <w:textAlignment w:val="baseline"/>
        <w:rPr>
          <w:rFonts w:ascii="Calibri" w:eastAsia="Calibri" w:hAnsi="Calibri"/>
          <w:color w:val="000000"/>
          <w:lang w:val="es-ES"/>
        </w:rPr>
      </w:pPr>
      <w:r>
        <w:rPr>
          <w:rFonts w:ascii="Calibri" w:eastAsia="Calibri" w:hAnsi="Calibri"/>
          <w:color w:val="000000"/>
          <w:lang w:val="es-ES"/>
        </w:rPr>
        <w:t>El contrato, al estar incluido en el PRTR, está sometido al Real Decreto-ley 36/2020, de 30 de diciembre, a la Orden HFP/1030/2021, de 29 de septiembre, a la Orden HFP/1031/2021, de 29 de septiembre, y a cuantas normas de desarrollo se aprueben.</w:t>
      </w:r>
    </w:p>
    <w:p w:rsidR="00517BC4" w14:paraId="1AB46A8F" w14:textId="77777777">
      <w:pPr>
        <w:spacing w:before="226" w:line="304" w:lineRule="exact"/>
        <w:ind w:left="72" w:right="72"/>
        <w:jc w:val="both"/>
        <w:textAlignment w:val="baseline"/>
        <w:rPr>
          <w:rFonts w:ascii="Calibri" w:eastAsia="Calibri" w:hAnsi="Calibri"/>
          <w:color w:val="000000"/>
          <w:lang w:val="es-ES"/>
        </w:rPr>
      </w:pPr>
      <w:r>
        <w:rPr>
          <w:rFonts w:ascii="Calibri" w:eastAsia="Calibri" w:hAnsi="Calibri"/>
          <w:color w:val="000000"/>
          <w:lang w:val="es-ES"/>
        </w:rPr>
        <w:t xml:space="preserve">La financiación del contrato se efectúa con cargo a fondos del Mecanismo de Recuperación y Resiliencia de la Unión Europea – Next </w:t>
      </w:r>
      <w:r>
        <w:rPr>
          <w:rFonts w:ascii="Calibri" w:eastAsia="Calibri" w:hAnsi="Calibri"/>
          <w:color w:val="000000"/>
          <w:lang w:val="es-ES"/>
        </w:rPr>
        <w:t>Generation</w:t>
      </w:r>
      <w:r>
        <w:rPr>
          <w:rFonts w:ascii="Calibri" w:eastAsia="Calibri" w:hAnsi="Calibri"/>
          <w:color w:val="000000"/>
          <w:lang w:val="es-ES"/>
        </w:rPr>
        <w:t xml:space="preserve"> EU- establecido por el Reglamento (UE) 2020/2094 del Consejo, de 14 de diciembre de 2020, por el que se establece un instrumento de Recuperación de la Unión Europea para apoyar la recuperación tras la crisis de la COVD-19, y regulado según el Reglamento (UE) 2021/241 del Parlamento Europeo y del Consejo de 12 de febrero de 2021 por el que se establece el Mecanismo de Recuperación y Resiliencia.</w:t>
      </w:r>
    </w:p>
    <w:p w:rsidR="00517BC4" w14:paraId="1668BC27" w14:textId="5C8C2EB5">
      <w:pPr>
        <w:numPr>
          <w:ilvl w:val="0"/>
          <w:numId w:val="2"/>
        </w:numPr>
        <w:tabs>
          <w:tab w:val="clear" w:pos="216"/>
          <w:tab w:val="left" w:pos="288"/>
        </w:tabs>
        <w:spacing w:before="201" w:after="299" w:line="310" w:lineRule="exact"/>
        <w:ind w:left="72" w:right="288"/>
        <w:textAlignment w:val="baseline"/>
        <w:rPr>
          <w:rFonts w:ascii="Calibri" w:eastAsia="Calibri" w:hAnsi="Calibri"/>
          <w:b/>
          <w:color w:val="000000"/>
          <w:lang w:val="es-ES"/>
        </w:rPr>
      </w:pPr>
      <w:r>
        <w:rPr>
          <w:rFonts w:ascii="Calibri" w:eastAsia="Calibri" w:hAnsi="Calibri"/>
          <w:b/>
          <w:color w:val="000000"/>
          <w:lang w:val="es-ES"/>
        </w:rPr>
        <w:t xml:space="preserve">COMPONENTE E INVERSIÓN Y COMPROMISOS ASUMIDOS POR LA CONTRIBUCIÓN AL ETIQUETADO VERDE Y DIGITAL Y POR EL PRINCIPIO DE NO CAUSAR DAÑO </w:t>
      </w:r>
      <w:r w:rsidR="001B0EF5">
        <w:rPr>
          <w:rFonts w:ascii="Calibri" w:eastAsia="Calibri" w:hAnsi="Calibri"/>
          <w:b/>
          <w:color w:val="000000"/>
          <w:lang w:val="es-ES"/>
        </w:rPr>
        <w:t>SIGNIFICATIVO</w:t>
      </w:r>
      <w:r>
        <w:rPr>
          <w:rFonts w:ascii="Calibri" w:eastAsia="Calibri" w:hAnsi="Calibri"/>
          <w:b/>
          <w:color w:val="000000"/>
          <w:lang w:val="es-ES"/>
        </w:rPr>
        <w:t xml:space="preserve"> AL MEDIOAMBIENTE (</w:t>
      </w:r>
      <w:r>
        <w:rPr>
          <w:rFonts w:ascii="Calibri" w:eastAsia="Calibri" w:hAnsi="Calibri"/>
          <w:b/>
          <w:color w:val="000000"/>
          <w:lang w:val="es-ES"/>
        </w:rPr>
        <w:t>DNSH</w:t>
      </w:r>
      <w:r>
        <w:rPr>
          <w:rFonts w:ascii="Calibri" w:eastAsia="Calibri" w:hAnsi="Calibri"/>
          <w:b/>
          <w:color w:val="000000"/>
          <w:lang w:val="es-ES"/>
        </w:rPr>
        <w:t>)</w:t>
      </w:r>
    </w:p>
    <w:p w:rsidR="00517BC4" w14:paraId="4B06F397" w14:textId="644B8D5E">
      <w:pPr>
        <w:spacing w:line="268" w:lineRule="exact"/>
        <w:ind w:left="72"/>
        <w:textAlignment w:val="baseline"/>
        <w:rPr>
          <w:rFonts w:ascii="Calibri" w:eastAsia="Calibri" w:hAnsi="Calibri"/>
          <w:color w:val="000000"/>
          <w:lang w:val="es-ES"/>
        </w:rPr>
      </w:pPr>
      <w:r>
        <w:rPr>
          <w:rFonts w:ascii="Calibri" w:eastAsia="Calibri" w:hAnsi="Calibri"/>
          <w:color w:val="000000"/>
          <w:lang w:val="es-ES"/>
        </w:rPr>
        <w:t xml:space="preserve">El contrato se enmarca en el </w:t>
      </w:r>
      <w:r>
        <w:rPr>
          <w:rFonts w:ascii="Calibri" w:eastAsia="Calibri" w:hAnsi="Calibri"/>
          <w:b/>
          <w:color w:val="000000"/>
          <w:lang w:val="es-ES"/>
        </w:rPr>
        <w:t xml:space="preserve">Componente </w:t>
      </w:r>
      <w:r w:rsidRPr="001B0EF5">
        <w:rPr>
          <w:rFonts w:ascii="Calibri" w:eastAsia="Calibri" w:hAnsi="Calibri"/>
          <w:color w:val="000000"/>
          <w:highlight w:val="yellow"/>
          <w:lang w:val="es-ES"/>
        </w:rPr>
        <w:t>xx</w:t>
      </w:r>
      <w:r w:rsidRPr="001B0EF5">
        <w:rPr>
          <w:rFonts w:ascii="Calibri" w:eastAsia="Calibri" w:hAnsi="Calibri"/>
          <w:color w:val="000000"/>
          <w:highlight w:val="yellow"/>
          <w:lang w:val="es-ES"/>
        </w:rPr>
        <w:t>.</w:t>
      </w:r>
      <w:r>
        <w:rPr>
          <w:rFonts w:ascii="Calibri" w:eastAsia="Calibri" w:hAnsi="Calibri"/>
          <w:color w:val="000000"/>
          <w:lang w:val="es-ES"/>
        </w:rPr>
        <w:t xml:space="preserve"> </w:t>
      </w:r>
      <w:r>
        <w:rPr>
          <w:rFonts w:ascii="Calibri" w:eastAsia="Calibri" w:hAnsi="Calibri"/>
          <w:b/>
          <w:color w:val="000000"/>
          <w:lang w:val="es-ES"/>
        </w:rPr>
        <w:t xml:space="preserve">Inversión </w:t>
      </w:r>
      <w:r w:rsidRPr="001B0EF5">
        <w:rPr>
          <w:rFonts w:ascii="Calibri" w:eastAsia="Calibri" w:hAnsi="Calibri"/>
          <w:color w:val="000000"/>
          <w:highlight w:val="yellow"/>
          <w:lang w:val="es-ES"/>
        </w:rPr>
        <w:t>xx</w:t>
      </w:r>
      <w:r>
        <w:rPr>
          <w:rFonts w:ascii="Calibri" w:eastAsia="Calibri" w:hAnsi="Calibri"/>
          <w:color w:val="000000"/>
          <w:lang w:val="es-ES"/>
        </w:rPr>
        <w:t xml:space="preserve"> </w:t>
      </w:r>
      <w:r>
        <w:rPr>
          <w:rFonts w:ascii="Calibri" w:eastAsia="Calibri" w:hAnsi="Calibri"/>
          <w:color w:val="000000"/>
          <w:lang w:val="es-ES"/>
        </w:rPr>
        <w:br/>
      </w:r>
      <w:r>
        <w:rPr>
          <w:rFonts w:ascii="Calibri" w:eastAsia="Calibri" w:hAnsi="Calibri"/>
          <w:i/>
          <w:color w:val="006FC0"/>
          <w:lang w:val="es-ES"/>
        </w:rPr>
        <w:t>(Incluir denominación del componente inversión)</w:t>
      </w:r>
    </w:p>
    <w:p w:rsidR="00517BC4" w14:paraId="64BBD65F" w14:textId="77777777">
      <w:pPr>
        <w:spacing w:before="268" w:after="264" w:line="269" w:lineRule="exact"/>
        <w:ind w:left="72" w:right="72"/>
        <w:jc w:val="both"/>
        <w:textAlignment w:val="baseline"/>
        <w:rPr>
          <w:rFonts w:ascii="Calibri" w:eastAsia="Calibri" w:hAnsi="Calibri"/>
          <w:color w:val="000000"/>
          <w:lang w:val="es-ES"/>
        </w:rPr>
      </w:pPr>
      <w:r>
        <w:rPr>
          <w:rFonts w:ascii="Calibri" w:eastAsia="Calibri" w:hAnsi="Calibri"/>
          <w:color w:val="000000"/>
          <w:lang w:val="es-ES"/>
        </w:rPr>
        <w:t>Conforme al PRTR aprobado esta inversión contribuye en materia de etiquetado verde y digital en los siguientes porcentajes.</w:t>
      </w:r>
    </w:p>
    <w:tbl>
      <w:tblPr>
        <w:tblW w:w="0" w:type="auto"/>
        <w:tblInd w:w="1620" w:type="dxa"/>
        <w:tblLayout w:type="fixed"/>
        <w:tblCellMar>
          <w:left w:w="0" w:type="dxa"/>
          <w:right w:w="0" w:type="dxa"/>
        </w:tblCellMar>
        <w:tblLook w:val="0000"/>
      </w:tblPr>
      <w:tblGrid>
        <w:gridCol w:w="1992"/>
        <w:gridCol w:w="2420"/>
      </w:tblGrid>
      <w:tr w14:paraId="09278C0B" w14:textId="77777777">
        <w:tblPrEx>
          <w:tblW w:w="0" w:type="auto"/>
          <w:tblInd w:w="1620" w:type="dxa"/>
          <w:tblLayout w:type="fixed"/>
          <w:tblLook w:val="0000"/>
        </w:tblPrEx>
        <w:trPr>
          <w:trHeight w:hRule="exact" w:val="523"/>
        </w:trPr>
        <w:tc>
          <w:tcPr>
            <w:tcW w:w="1992" w:type="dxa"/>
            <w:tcBorders>
              <w:top w:val="single" w:sz="5" w:space="0" w:color="000000"/>
              <w:left w:val="single" w:sz="5" w:space="0" w:color="000000"/>
              <w:bottom w:val="single" w:sz="5" w:space="0" w:color="000000"/>
              <w:right w:val="single" w:sz="5" w:space="0" w:color="000000"/>
            </w:tcBorders>
            <w:shd w:val="clear" w:color="B4C5E7" w:fill="B4C5E7"/>
          </w:tcPr>
          <w:p w:rsidR="00517BC4" w14:paraId="151BF7A5" w14:textId="77777777">
            <w:pPr>
              <w:spacing w:before="38" w:after="250" w:line="221" w:lineRule="exact"/>
              <w:jc w:val="center"/>
              <w:textAlignment w:val="baseline"/>
              <w:rPr>
                <w:rFonts w:ascii="Calibri" w:eastAsia="Calibri" w:hAnsi="Calibri"/>
                <w:color w:val="000000"/>
                <w:lang w:val="es-ES"/>
              </w:rPr>
            </w:pPr>
            <w:r>
              <w:rPr>
                <w:rFonts w:ascii="Calibri" w:eastAsia="Calibri" w:hAnsi="Calibri"/>
                <w:color w:val="000000"/>
                <w:lang w:val="es-ES"/>
              </w:rPr>
              <w:t>Etiquetado verde</w:t>
            </w:r>
          </w:p>
        </w:tc>
        <w:tc>
          <w:tcPr>
            <w:tcW w:w="2420" w:type="dxa"/>
            <w:tcBorders>
              <w:top w:val="single" w:sz="5" w:space="0" w:color="000000"/>
              <w:left w:val="single" w:sz="5" w:space="0" w:color="000000"/>
              <w:bottom w:val="single" w:sz="5" w:space="0" w:color="000000"/>
              <w:right w:val="single" w:sz="5" w:space="0" w:color="000000"/>
            </w:tcBorders>
            <w:shd w:val="clear" w:color="B4C5E7" w:fill="B4C5E7"/>
          </w:tcPr>
          <w:p w:rsidR="00517BC4" w14:paraId="6CF83574" w14:textId="77777777">
            <w:pPr>
              <w:spacing w:before="38" w:after="250" w:line="221" w:lineRule="exact"/>
              <w:jc w:val="center"/>
              <w:textAlignment w:val="baseline"/>
              <w:rPr>
                <w:rFonts w:ascii="Calibri" w:eastAsia="Calibri" w:hAnsi="Calibri"/>
                <w:color w:val="000000"/>
                <w:lang w:val="es-ES"/>
              </w:rPr>
            </w:pPr>
            <w:r>
              <w:rPr>
                <w:rFonts w:ascii="Calibri" w:eastAsia="Calibri" w:hAnsi="Calibri"/>
                <w:color w:val="000000"/>
                <w:lang w:val="es-ES"/>
              </w:rPr>
              <w:t>Etiquetado digital</w:t>
            </w:r>
          </w:p>
        </w:tc>
      </w:tr>
      <w:tr w14:paraId="3B62BD42" w14:textId="77777777">
        <w:tblPrEx>
          <w:tblW w:w="0" w:type="auto"/>
          <w:tblInd w:w="1620" w:type="dxa"/>
          <w:tblLayout w:type="fixed"/>
          <w:tblLook w:val="0000"/>
        </w:tblPrEx>
        <w:trPr>
          <w:trHeight w:hRule="exact" w:val="528"/>
        </w:trPr>
        <w:tc>
          <w:tcPr>
            <w:tcW w:w="1992" w:type="dxa"/>
            <w:tcBorders>
              <w:top w:val="single" w:sz="5" w:space="0" w:color="000000"/>
              <w:left w:val="single" w:sz="5" w:space="0" w:color="000000"/>
              <w:bottom w:val="single" w:sz="5" w:space="0" w:color="000000"/>
              <w:right w:val="single" w:sz="5" w:space="0" w:color="000000"/>
            </w:tcBorders>
          </w:tcPr>
          <w:p w:rsidR="00517BC4" w14:paraId="4D3440DC" w14:textId="77777777">
            <w:pPr>
              <w:spacing w:before="33" w:after="264" w:line="221" w:lineRule="exact"/>
              <w:jc w:val="center"/>
              <w:textAlignment w:val="baseline"/>
              <w:rPr>
                <w:rFonts w:ascii="Calibri" w:eastAsia="Calibri" w:hAnsi="Calibri"/>
                <w:i/>
                <w:color w:val="006FC0"/>
                <w:lang w:val="es-ES"/>
              </w:rPr>
            </w:pPr>
            <w:r>
              <w:rPr>
                <w:rFonts w:ascii="Calibri" w:eastAsia="Calibri" w:hAnsi="Calibri"/>
                <w:i/>
                <w:color w:val="006FC0"/>
                <w:lang w:val="es-ES"/>
              </w:rPr>
              <w:t>Incluir %</w:t>
            </w:r>
          </w:p>
        </w:tc>
        <w:tc>
          <w:tcPr>
            <w:tcW w:w="2420" w:type="dxa"/>
            <w:tcBorders>
              <w:top w:val="single" w:sz="5" w:space="0" w:color="000000"/>
              <w:left w:val="single" w:sz="5" w:space="0" w:color="000000"/>
              <w:bottom w:val="single" w:sz="5" w:space="0" w:color="000000"/>
              <w:right w:val="single" w:sz="5" w:space="0" w:color="000000"/>
            </w:tcBorders>
          </w:tcPr>
          <w:p w:rsidR="00517BC4" w14:paraId="68A920F8" w14:textId="77777777">
            <w:pPr>
              <w:spacing w:before="33" w:after="264" w:line="221" w:lineRule="exact"/>
              <w:jc w:val="center"/>
              <w:textAlignment w:val="baseline"/>
              <w:rPr>
                <w:rFonts w:ascii="Calibri" w:eastAsia="Calibri" w:hAnsi="Calibri"/>
                <w:i/>
                <w:color w:val="006FC0"/>
                <w:lang w:val="es-ES"/>
              </w:rPr>
            </w:pPr>
            <w:r>
              <w:rPr>
                <w:rFonts w:ascii="Calibri" w:eastAsia="Calibri" w:hAnsi="Calibri"/>
                <w:i/>
                <w:color w:val="006FC0"/>
                <w:lang w:val="es-ES"/>
              </w:rPr>
              <w:t>Incluir %</w:t>
            </w:r>
          </w:p>
        </w:tc>
      </w:tr>
    </w:tbl>
    <w:p w:rsidR="00517BC4" w14:paraId="56036DC8" w14:textId="77777777">
      <w:pPr>
        <w:spacing w:after="247" w:line="20" w:lineRule="exact"/>
      </w:pPr>
    </w:p>
    <w:p w:rsidR="00517BC4" w14:paraId="5C978592" w14:textId="77777777">
      <w:pPr>
        <w:spacing w:line="258" w:lineRule="exact"/>
        <w:ind w:left="72" w:right="360"/>
        <w:textAlignment w:val="baseline"/>
        <w:rPr>
          <w:rFonts w:ascii="Calibri" w:eastAsia="Calibri" w:hAnsi="Calibri"/>
          <w:color w:val="000000"/>
          <w:spacing w:val="-2"/>
          <w:lang w:val="es-ES"/>
        </w:rPr>
      </w:pPr>
      <w:r>
        <w:rPr>
          <w:rFonts w:ascii="Calibri" w:eastAsia="Calibri" w:hAnsi="Calibri"/>
          <w:color w:val="000000"/>
          <w:spacing w:val="-2"/>
          <w:lang w:val="es-ES"/>
        </w:rPr>
        <w:t>El PRTR incorpora las obligaciones específicas para la inversión en el Componente/Inversión que deberán cumplirse en la ejecución del presente contrato:</w:t>
      </w:r>
    </w:p>
    <w:p w:rsidR="00517BC4" w14:paraId="3BEC0BCE" w14:textId="77777777">
      <w:pPr>
        <w:numPr>
          <w:ilvl w:val="0"/>
          <w:numId w:val="3"/>
        </w:numPr>
        <w:tabs>
          <w:tab w:val="clear" w:pos="360"/>
          <w:tab w:val="left" w:pos="792"/>
        </w:tabs>
        <w:spacing w:line="537" w:lineRule="exact"/>
        <w:ind w:left="792" w:right="576" w:hanging="360"/>
        <w:textAlignment w:val="baseline"/>
        <w:rPr>
          <w:rFonts w:ascii="Calibri" w:eastAsia="Calibri" w:hAnsi="Calibri"/>
          <w:color w:val="000000"/>
          <w:lang w:val="es-ES"/>
        </w:rPr>
      </w:pPr>
      <w:r>
        <w:rPr>
          <w:rFonts w:ascii="Calibri" w:eastAsia="Calibri" w:hAnsi="Calibri"/>
          <w:color w:val="000000"/>
          <w:lang w:val="es-ES"/>
        </w:rPr>
        <w:t xml:space="preserve">Obligaciones del componente/inversión por el </w:t>
      </w:r>
      <w:r>
        <w:rPr>
          <w:rFonts w:ascii="Calibri" w:eastAsia="Calibri" w:hAnsi="Calibri"/>
          <w:b/>
          <w:color w:val="000000"/>
          <w:lang w:val="es-ES"/>
        </w:rPr>
        <w:t>etiquetado verde</w:t>
      </w:r>
      <w:r>
        <w:rPr>
          <w:rFonts w:ascii="Calibri" w:eastAsia="Calibri" w:hAnsi="Calibri"/>
          <w:color w:val="000000"/>
          <w:lang w:val="es-ES"/>
        </w:rPr>
        <w:t xml:space="preserve">: </w:t>
      </w:r>
      <w:r>
        <w:rPr>
          <w:rFonts w:ascii="Calibri" w:eastAsia="Calibri" w:hAnsi="Calibri"/>
          <w:i/>
          <w:color w:val="006FC0"/>
          <w:lang w:val="es-ES"/>
        </w:rPr>
        <w:t>(Indicar obligaciones específicas o indicar que no existen obligaciones específicas)</w:t>
      </w:r>
    </w:p>
    <w:p w:rsidR="00517BC4" w14:paraId="698DA88A" w14:textId="77777777">
      <w:pPr>
        <w:numPr>
          <w:ilvl w:val="0"/>
          <w:numId w:val="3"/>
        </w:numPr>
        <w:tabs>
          <w:tab w:val="clear" w:pos="360"/>
          <w:tab w:val="left" w:pos="792"/>
        </w:tabs>
        <w:spacing w:line="537" w:lineRule="exact"/>
        <w:ind w:left="936" w:right="504" w:hanging="504"/>
        <w:textAlignment w:val="baseline"/>
        <w:rPr>
          <w:rFonts w:ascii="Calibri" w:eastAsia="Calibri" w:hAnsi="Calibri"/>
          <w:color w:val="000000"/>
          <w:lang w:val="es-ES"/>
        </w:rPr>
      </w:pPr>
      <w:r>
        <w:rPr>
          <w:rFonts w:ascii="Calibri" w:eastAsia="Calibri" w:hAnsi="Calibri"/>
          <w:color w:val="000000"/>
          <w:lang w:val="es-ES"/>
        </w:rPr>
        <w:t xml:space="preserve">Obligaciones al componente/inversión por el </w:t>
      </w:r>
      <w:r>
        <w:rPr>
          <w:rFonts w:ascii="Calibri" w:eastAsia="Calibri" w:hAnsi="Calibri"/>
          <w:b/>
          <w:color w:val="000000"/>
          <w:lang w:val="es-ES"/>
        </w:rPr>
        <w:t>etiquetado digital</w:t>
      </w:r>
      <w:r>
        <w:rPr>
          <w:rFonts w:ascii="Calibri" w:eastAsia="Calibri" w:hAnsi="Calibri"/>
          <w:color w:val="000000"/>
          <w:lang w:val="es-ES"/>
        </w:rPr>
        <w:t xml:space="preserve">: </w:t>
      </w:r>
      <w:r>
        <w:rPr>
          <w:rFonts w:ascii="Calibri" w:eastAsia="Calibri" w:hAnsi="Calibri"/>
          <w:i/>
          <w:color w:val="006FC0"/>
          <w:lang w:val="es-ES"/>
        </w:rPr>
        <w:t>(Indicar obligaciones específicas o indicar que no existen obligaciones específicas)</w:t>
      </w:r>
    </w:p>
    <w:p w:rsidR="00517BC4" w14:paraId="7A8793A4" w14:textId="77777777">
      <w:pPr>
        <w:numPr>
          <w:ilvl w:val="0"/>
          <w:numId w:val="3"/>
        </w:numPr>
        <w:tabs>
          <w:tab w:val="clear" w:pos="360"/>
          <w:tab w:val="left" w:pos="792"/>
        </w:tabs>
        <w:spacing w:before="273" w:line="266" w:lineRule="exact"/>
        <w:ind w:left="792" w:right="144" w:hanging="360"/>
        <w:textAlignment w:val="baseline"/>
        <w:rPr>
          <w:rFonts w:ascii="Calibri" w:eastAsia="Calibri" w:hAnsi="Calibri"/>
          <w:color w:val="000000"/>
          <w:spacing w:val="-2"/>
          <w:lang w:val="es-ES"/>
        </w:rPr>
      </w:pPr>
      <w:r>
        <w:rPr>
          <w:rFonts w:ascii="Calibri" w:eastAsia="Calibri" w:hAnsi="Calibri"/>
          <w:color w:val="000000"/>
          <w:spacing w:val="-2"/>
          <w:lang w:val="es-ES"/>
        </w:rPr>
        <w:t xml:space="preserve">Condiciones que deben cumplir las prestaciones establecidas en la evaluación de los aspectos del principio de </w:t>
      </w:r>
      <w:r>
        <w:rPr>
          <w:rFonts w:ascii="Calibri" w:eastAsia="Calibri" w:hAnsi="Calibri"/>
          <w:color w:val="000000"/>
          <w:spacing w:val="-2"/>
          <w:lang w:val="es-ES"/>
        </w:rPr>
        <w:t>DNSH</w:t>
      </w:r>
      <w:r>
        <w:rPr>
          <w:rFonts w:ascii="Calibri" w:eastAsia="Calibri" w:hAnsi="Calibri"/>
          <w:color w:val="000000"/>
          <w:spacing w:val="-2"/>
          <w:lang w:val="es-ES"/>
        </w:rPr>
        <w:t xml:space="preserve"> (Do no </w:t>
      </w:r>
      <w:r>
        <w:rPr>
          <w:rFonts w:ascii="Calibri" w:eastAsia="Calibri" w:hAnsi="Calibri"/>
          <w:color w:val="000000"/>
          <w:spacing w:val="-2"/>
          <w:lang w:val="es-ES"/>
        </w:rPr>
        <w:t>significant</w:t>
      </w:r>
      <w:r>
        <w:rPr>
          <w:rFonts w:ascii="Calibri" w:eastAsia="Calibri" w:hAnsi="Calibri"/>
          <w:color w:val="000000"/>
          <w:spacing w:val="-2"/>
          <w:lang w:val="es-ES"/>
        </w:rPr>
        <w:t xml:space="preserve"> </w:t>
      </w:r>
      <w:r>
        <w:rPr>
          <w:rFonts w:ascii="Calibri" w:eastAsia="Calibri" w:hAnsi="Calibri"/>
          <w:color w:val="000000"/>
          <w:spacing w:val="-2"/>
          <w:lang w:val="es-ES"/>
        </w:rPr>
        <w:t>harm</w:t>
      </w:r>
      <w:r>
        <w:rPr>
          <w:rFonts w:ascii="Calibri" w:eastAsia="Calibri" w:hAnsi="Calibri"/>
          <w:color w:val="000000"/>
          <w:spacing w:val="-2"/>
          <w:lang w:val="es-ES"/>
        </w:rPr>
        <w:t>) con relación los seis objetivos medioambientales definidos en el Reglamento (UE) 2020/852, de 18 de junio de 2020.</w:t>
      </w:r>
    </w:p>
    <w:p w:rsidR="002C13C2" w:rsidP="002C13C2" w14:paraId="6ABE7770" w14:textId="77777777">
      <w:pPr>
        <w:tabs>
          <w:tab w:val="left" w:pos="360"/>
          <w:tab w:val="left" w:pos="792"/>
        </w:tabs>
        <w:spacing w:before="273" w:line="266" w:lineRule="exact"/>
        <w:ind w:right="144"/>
        <w:textAlignment w:val="baseline"/>
        <w:rPr>
          <w:rFonts w:ascii="Calibri" w:eastAsia="Calibri" w:hAnsi="Calibri"/>
          <w:color w:val="000000"/>
          <w:spacing w:val="-2"/>
          <w:lang w:val="es-ES"/>
        </w:rPr>
      </w:pPr>
    </w:p>
    <w:p w:rsidR="002707C4" w:rsidP="002C13C2" w14:paraId="4A68B324" w14:textId="77777777">
      <w:pPr>
        <w:tabs>
          <w:tab w:val="left" w:pos="360"/>
          <w:tab w:val="left" w:pos="792"/>
        </w:tabs>
        <w:spacing w:before="273" w:line="266" w:lineRule="exact"/>
        <w:ind w:right="144"/>
        <w:textAlignment w:val="baseline"/>
        <w:rPr>
          <w:rFonts w:ascii="Calibri" w:eastAsia="Calibri" w:hAnsi="Calibri"/>
          <w:color w:val="000000"/>
          <w:spacing w:val="-2"/>
          <w:lang w:val="es-ES"/>
        </w:rPr>
      </w:pPr>
    </w:p>
    <w:tbl>
      <w:tblPr>
        <w:tblW w:w="8352" w:type="dxa"/>
        <w:tblLayout w:type="fixed"/>
        <w:tblCellMar>
          <w:left w:w="0" w:type="dxa"/>
          <w:right w:w="0" w:type="dxa"/>
        </w:tblCellMar>
        <w:tblLook w:val="0000"/>
      </w:tblPr>
      <w:tblGrid>
        <w:gridCol w:w="2410"/>
        <w:gridCol w:w="2265"/>
        <w:gridCol w:w="3677"/>
      </w:tblGrid>
      <w:tr w14:paraId="19737ECD" w14:textId="77777777" w:rsidTr="001B0EF5">
        <w:tblPrEx>
          <w:tblW w:w="8352" w:type="dxa"/>
          <w:tblLayout w:type="fixed"/>
          <w:tblLook w:val="0000"/>
        </w:tblPrEx>
        <w:trPr>
          <w:trHeight w:hRule="exact" w:val="490"/>
        </w:trPr>
        <w:tc>
          <w:tcPr>
            <w:tcW w:w="2410" w:type="dxa"/>
            <w:tcBorders>
              <w:top w:val="single" w:sz="5" w:space="0" w:color="000000"/>
              <w:left w:val="single" w:sz="5" w:space="0" w:color="000000"/>
              <w:bottom w:val="single" w:sz="5" w:space="0" w:color="000000"/>
              <w:right w:val="single" w:sz="5" w:space="0" w:color="000000"/>
            </w:tcBorders>
            <w:shd w:val="clear" w:color="B4C5E7" w:fill="B4C5E7"/>
            <w:vAlign w:val="center"/>
          </w:tcPr>
          <w:p w:rsidR="00517BC4" w:rsidP="001B0EF5" w14:paraId="1B26CD46" w14:textId="77777777">
            <w:pPr>
              <w:spacing w:line="197" w:lineRule="exact"/>
              <w:jc w:val="center"/>
              <w:textAlignment w:val="baseline"/>
              <w:rPr>
                <w:rFonts w:ascii="Calibri" w:eastAsia="Calibri" w:hAnsi="Calibri"/>
                <w:color w:val="000000"/>
                <w:sz w:val="19"/>
                <w:lang w:val="es-ES"/>
              </w:rPr>
            </w:pPr>
            <w:r>
              <w:rPr>
                <w:rFonts w:ascii="Calibri" w:eastAsia="Calibri" w:hAnsi="Calibri"/>
                <w:color w:val="000000"/>
                <w:sz w:val="19"/>
                <w:lang w:val="es-ES"/>
              </w:rPr>
              <w:t>Prestación</w:t>
            </w:r>
          </w:p>
        </w:tc>
        <w:tc>
          <w:tcPr>
            <w:tcW w:w="2265" w:type="dxa"/>
            <w:tcBorders>
              <w:top w:val="single" w:sz="5" w:space="0" w:color="000000"/>
              <w:left w:val="single" w:sz="5" w:space="0" w:color="000000"/>
              <w:bottom w:val="single" w:sz="5" w:space="0" w:color="000000"/>
              <w:right w:val="single" w:sz="5" w:space="0" w:color="000000"/>
            </w:tcBorders>
            <w:shd w:val="clear" w:color="B4C5E7" w:fill="B4C5E7"/>
            <w:vAlign w:val="center"/>
          </w:tcPr>
          <w:p w:rsidR="00517BC4" w:rsidP="001B0EF5" w14:paraId="3A9DAAF5" w14:textId="77777777">
            <w:pPr>
              <w:spacing w:line="197" w:lineRule="exact"/>
              <w:jc w:val="center"/>
              <w:textAlignment w:val="baseline"/>
              <w:rPr>
                <w:rFonts w:ascii="Calibri" w:eastAsia="Calibri" w:hAnsi="Calibri"/>
                <w:color w:val="000000"/>
                <w:sz w:val="19"/>
                <w:lang w:val="es-ES"/>
              </w:rPr>
            </w:pPr>
            <w:r>
              <w:rPr>
                <w:rFonts w:ascii="Calibri" w:eastAsia="Calibri" w:hAnsi="Calibri"/>
                <w:color w:val="000000"/>
                <w:sz w:val="19"/>
                <w:lang w:val="es-ES"/>
              </w:rPr>
              <w:t>Objetivo</w:t>
            </w:r>
          </w:p>
        </w:tc>
        <w:tc>
          <w:tcPr>
            <w:tcW w:w="3677" w:type="dxa"/>
            <w:tcBorders>
              <w:top w:val="single" w:sz="5" w:space="0" w:color="000000"/>
              <w:left w:val="single" w:sz="5" w:space="0" w:color="000000"/>
              <w:bottom w:val="single" w:sz="5" w:space="0" w:color="000000"/>
              <w:right w:val="single" w:sz="5" w:space="0" w:color="000000"/>
            </w:tcBorders>
            <w:shd w:val="clear" w:color="B4C5E7" w:fill="B4C5E7"/>
            <w:vAlign w:val="center"/>
          </w:tcPr>
          <w:p w:rsidR="00517BC4" w:rsidP="001B0EF5" w14:paraId="4DB45025" w14:textId="77777777">
            <w:pPr>
              <w:spacing w:line="197" w:lineRule="exact"/>
              <w:jc w:val="center"/>
              <w:textAlignment w:val="baseline"/>
              <w:rPr>
                <w:rFonts w:ascii="Calibri" w:eastAsia="Calibri" w:hAnsi="Calibri"/>
                <w:color w:val="000000"/>
                <w:sz w:val="19"/>
                <w:lang w:val="es-ES"/>
              </w:rPr>
            </w:pPr>
            <w:r>
              <w:rPr>
                <w:rFonts w:ascii="Calibri" w:eastAsia="Calibri" w:hAnsi="Calibri"/>
                <w:color w:val="000000"/>
                <w:sz w:val="19"/>
                <w:lang w:val="es-ES"/>
              </w:rPr>
              <w:t>Condición</w:t>
            </w:r>
          </w:p>
        </w:tc>
      </w:tr>
      <w:tr w14:paraId="5426D217" w14:textId="77777777" w:rsidTr="001B0EF5">
        <w:tblPrEx>
          <w:tblW w:w="8352" w:type="dxa"/>
          <w:tblLayout w:type="fixed"/>
          <w:tblLook w:val="0000"/>
        </w:tblPrEx>
        <w:trPr>
          <w:trHeight w:hRule="exact" w:val="490"/>
        </w:trPr>
        <w:tc>
          <w:tcPr>
            <w:tcW w:w="2410" w:type="dxa"/>
            <w:tcBorders>
              <w:top w:val="single" w:sz="5" w:space="0" w:color="000000"/>
              <w:left w:val="single" w:sz="5" w:space="0" w:color="000000"/>
              <w:bottom w:val="single" w:sz="5" w:space="0" w:color="000000"/>
              <w:right w:val="single" w:sz="5" w:space="0" w:color="000000"/>
            </w:tcBorders>
          </w:tcPr>
          <w:p w:rsidR="001B0EF5" w14:paraId="6A50D28A" w14:textId="77777777">
            <w:pPr>
              <w:spacing w:before="34" w:after="254" w:line="197" w:lineRule="exact"/>
              <w:jc w:val="center"/>
              <w:textAlignment w:val="baseline"/>
              <w:rPr>
                <w:rFonts w:ascii="Calibri" w:eastAsia="Calibri" w:hAnsi="Calibri"/>
                <w:color w:val="000000"/>
                <w:sz w:val="19"/>
                <w:lang w:val="es-ES"/>
              </w:rPr>
            </w:pPr>
          </w:p>
        </w:tc>
        <w:tc>
          <w:tcPr>
            <w:tcW w:w="2265" w:type="dxa"/>
            <w:tcBorders>
              <w:top w:val="single" w:sz="5" w:space="0" w:color="000000"/>
              <w:left w:val="single" w:sz="5" w:space="0" w:color="000000"/>
              <w:bottom w:val="single" w:sz="5" w:space="0" w:color="000000"/>
              <w:right w:val="single" w:sz="5" w:space="0" w:color="000000"/>
            </w:tcBorders>
          </w:tcPr>
          <w:p w:rsidR="001B0EF5" w14:paraId="39A9E6BA" w14:textId="77777777">
            <w:pPr>
              <w:spacing w:before="34" w:after="254" w:line="197" w:lineRule="exact"/>
              <w:jc w:val="center"/>
              <w:textAlignment w:val="baseline"/>
              <w:rPr>
                <w:rFonts w:ascii="Calibri" w:eastAsia="Calibri" w:hAnsi="Calibri"/>
                <w:color w:val="000000"/>
                <w:sz w:val="19"/>
                <w:lang w:val="es-ES"/>
              </w:rPr>
            </w:pPr>
          </w:p>
        </w:tc>
        <w:tc>
          <w:tcPr>
            <w:tcW w:w="3677" w:type="dxa"/>
            <w:tcBorders>
              <w:top w:val="single" w:sz="5" w:space="0" w:color="000000"/>
              <w:left w:val="single" w:sz="5" w:space="0" w:color="000000"/>
              <w:bottom w:val="single" w:sz="5" w:space="0" w:color="000000"/>
              <w:right w:val="single" w:sz="5" w:space="0" w:color="000000"/>
            </w:tcBorders>
          </w:tcPr>
          <w:p w:rsidR="001B0EF5" w14:paraId="46054B4E" w14:textId="77777777">
            <w:pPr>
              <w:spacing w:before="34" w:after="254" w:line="197" w:lineRule="exact"/>
              <w:jc w:val="center"/>
              <w:textAlignment w:val="baseline"/>
              <w:rPr>
                <w:rFonts w:ascii="Calibri" w:eastAsia="Calibri" w:hAnsi="Calibri"/>
                <w:color w:val="000000"/>
                <w:sz w:val="19"/>
                <w:lang w:val="es-ES"/>
              </w:rPr>
            </w:pPr>
          </w:p>
        </w:tc>
      </w:tr>
      <w:tr w14:paraId="68FFD2D1" w14:textId="77777777" w:rsidTr="001B0EF5">
        <w:tblPrEx>
          <w:tblW w:w="8352" w:type="dxa"/>
          <w:tblLayout w:type="fixed"/>
          <w:tblLook w:val="0000"/>
        </w:tblPrEx>
        <w:trPr>
          <w:trHeight w:hRule="exact" w:val="490"/>
        </w:trPr>
        <w:tc>
          <w:tcPr>
            <w:tcW w:w="2410" w:type="dxa"/>
            <w:tcBorders>
              <w:top w:val="single" w:sz="5" w:space="0" w:color="000000"/>
              <w:left w:val="single" w:sz="5" w:space="0" w:color="000000"/>
              <w:bottom w:val="single" w:sz="5" w:space="0" w:color="000000"/>
              <w:right w:val="single" w:sz="5" w:space="0" w:color="000000"/>
            </w:tcBorders>
          </w:tcPr>
          <w:p w:rsidR="001B0EF5" w14:paraId="77D3C458" w14:textId="77777777">
            <w:pPr>
              <w:spacing w:before="34" w:after="254" w:line="197" w:lineRule="exact"/>
              <w:jc w:val="center"/>
              <w:textAlignment w:val="baseline"/>
              <w:rPr>
                <w:rFonts w:ascii="Calibri" w:eastAsia="Calibri" w:hAnsi="Calibri"/>
                <w:color w:val="000000"/>
                <w:sz w:val="19"/>
                <w:lang w:val="es-ES"/>
              </w:rPr>
            </w:pPr>
          </w:p>
        </w:tc>
        <w:tc>
          <w:tcPr>
            <w:tcW w:w="2265" w:type="dxa"/>
            <w:tcBorders>
              <w:top w:val="single" w:sz="5" w:space="0" w:color="000000"/>
              <w:left w:val="single" w:sz="5" w:space="0" w:color="000000"/>
              <w:bottom w:val="single" w:sz="5" w:space="0" w:color="000000"/>
              <w:right w:val="single" w:sz="5" w:space="0" w:color="000000"/>
            </w:tcBorders>
          </w:tcPr>
          <w:p w:rsidR="001B0EF5" w14:paraId="12205989" w14:textId="77777777">
            <w:pPr>
              <w:spacing w:before="34" w:after="254" w:line="197" w:lineRule="exact"/>
              <w:jc w:val="center"/>
              <w:textAlignment w:val="baseline"/>
              <w:rPr>
                <w:rFonts w:ascii="Calibri" w:eastAsia="Calibri" w:hAnsi="Calibri"/>
                <w:color w:val="000000"/>
                <w:sz w:val="19"/>
                <w:lang w:val="es-ES"/>
              </w:rPr>
            </w:pPr>
          </w:p>
        </w:tc>
        <w:tc>
          <w:tcPr>
            <w:tcW w:w="3677" w:type="dxa"/>
            <w:tcBorders>
              <w:top w:val="single" w:sz="5" w:space="0" w:color="000000"/>
              <w:left w:val="single" w:sz="5" w:space="0" w:color="000000"/>
              <w:bottom w:val="single" w:sz="5" w:space="0" w:color="000000"/>
              <w:right w:val="single" w:sz="5" w:space="0" w:color="000000"/>
            </w:tcBorders>
          </w:tcPr>
          <w:p w:rsidR="001B0EF5" w14:paraId="7E179018" w14:textId="77777777">
            <w:pPr>
              <w:spacing w:before="34" w:after="254" w:line="197" w:lineRule="exact"/>
              <w:jc w:val="center"/>
              <w:textAlignment w:val="baseline"/>
              <w:rPr>
                <w:rFonts w:ascii="Calibri" w:eastAsia="Calibri" w:hAnsi="Calibri"/>
                <w:color w:val="000000"/>
                <w:sz w:val="19"/>
                <w:lang w:val="es-ES"/>
              </w:rPr>
            </w:pPr>
          </w:p>
        </w:tc>
      </w:tr>
      <w:tr w14:paraId="32BED873" w14:textId="77777777" w:rsidTr="001B0EF5">
        <w:tblPrEx>
          <w:tblW w:w="8352" w:type="dxa"/>
          <w:tblLayout w:type="fixed"/>
          <w:tblLook w:val="0000"/>
        </w:tblPrEx>
        <w:trPr>
          <w:trHeight w:hRule="exact" w:val="490"/>
        </w:trPr>
        <w:tc>
          <w:tcPr>
            <w:tcW w:w="2410" w:type="dxa"/>
            <w:tcBorders>
              <w:top w:val="single" w:sz="5" w:space="0" w:color="000000"/>
              <w:left w:val="single" w:sz="5" w:space="0" w:color="000000"/>
              <w:bottom w:val="single" w:sz="5" w:space="0" w:color="000000"/>
              <w:right w:val="single" w:sz="5" w:space="0" w:color="000000"/>
            </w:tcBorders>
          </w:tcPr>
          <w:p w:rsidR="001B0EF5" w14:paraId="60203D84" w14:textId="77777777">
            <w:pPr>
              <w:spacing w:before="34" w:after="254" w:line="197" w:lineRule="exact"/>
              <w:jc w:val="center"/>
              <w:textAlignment w:val="baseline"/>
              <w:rPr>
                <w:rFonts w:ascii="Calibri" w:eastAsia="Calibri" w:hAnsi="Calibri"/>
                <w:color w:val="000000"/>
                <w:sz w:val="19"/>
                <w:lang w:val="es-ES"/>
              </w:rPr>
            </w:pPr>
          </w:p>
        </w:tc>
        <w:tc>
          <w:tcPr>
            <w:tcW w:w="2265" w:type="dxa"/>
            <w:tcBorders>
              <w:top w:val="single" w:sz="5" w:space="0" w:color="000000"/>
              <w:left w:val="single" w:sz="5" w:space="0" w:color="000000"/>
              <w:bottom w:val="single" w:sz="5" w:space="0" w:color="000000"/>
              <w:right w:val="single" w:sz="5" w:space="0" w:color="000000"/>
            </w:tcBorders>
          </w:tcPr>
          <w:p w:rsidR="001B0EF5" w14:paraId="4FE4CE17" w14:textId="77777777">
            <w:pPr>
              <w:spacing w:before="34" w:after="254" w:line="197" w:lineRule="exact"/>
              <w:jc w:val="center"/>
              <w:textAlignment w:val="baseline"/>
              <w:rPr>
                <w:rFonts w:ascii="Calibri" w:eastAsia="Calibri" w:hAnsi="Calibri"/>
                <w:color w:val="000000"/>
                <w:sz w:val="19"/>
                <w:lang w:val="es-ES"/>
              </w:rPr>
            </w:pPr>
          </w:p>
        </w:tc>
        <w:tc>
          <w:tcPr>
            <w:tcW w:w="3677" w:type="dxa"/>
            <w:tcBorders>
              <w:top w:val="single" w:sz="5" w:space="0" w:color="000000"/>
              <w:left w:val="single" w:sz="5" w:space="0" w:color="000000"/>
              <w:bottom w:val="single" w:sz="5" w:space="0" w:color="000000"/>
              <w:right w:val="single" w:sz="5" w:space="0" w:color="000000"/>
            </w:tcBorders>
          </w:tcPr>
          <w:p w:rsidR="001B0EF5" w14:paraId="17C319BB" w14:textId="77777777">
            <w:pPr>
              <w:spacing w:before="34" w:after="254" w:line="197" w:lineRule="exact"/>
              <w:jc w:val="center"/>
              <w:textAlignment w:val="baseline"/>
              <w:rPr>
                <w:rFonts w:ascii="Calibri" w:eastAsia="Calibri" w:hAnsi="Calibri"/>
                <w:color w:val="000000"/>
                <w:sz w:val="19"/>
                <w:lang w:val="es-ES"/>
              </w:rPr>
            </w:pPr>
          </w:p>
        </w:tc>
      </w:tr>
    </w:tbl>
    <w:p w:rsidR="00517BC4" w14:paraId="3291DE58" w14:textId="394FCE71">
      <w:pPr>
        <w:numPr>
          <w:ilvl w:val="0"/>
          <w:numId w:val="4"/>
        </w:numPr>
        <w:tabs>
          <w:tab w:val="clear" w:pos="288"/>
          <w:tab w:val="left" w:pos="360"/>
        </w:tabs>
        <w:spacing w:before="537" w:line="242" w:lineRule="exact"/>
        <w:ind w:left="72" w:right="72"/>
        <w:textAlignment w:val="baseline"/>
        <w:rPr>
          <w:rFonts w:ascii="Calibri" w:eastAsia="Calibri" w:hAnsi="Calibri"/>
          <w:b/>
          <w:color w:val="000000"/>
          <w:lang w:val="es-ES"/>
        </w:rPr>
      </w:pPr>
      <w:r>
        <w:rPr>
          <w:rFonts w:ascii="Calibri" w:eastAsia="Calibri" w:hAnsi="Calibri"/>
          <w:b/>
          <w:color w:val="000000"/>
          <w:lang w:val="es-ES"/>
        </w:rPr>
        <w:t>CLÁUSULA DE MODIFICACIÓN DE LOS CONTRATOS BASADOS FINANCIADOS EN EL PRTR</w:t>
      </w:r>
    </w:p>
    <w:p w:rsidR="00517BC4" w14:paraId="210B99C8" w14:textId="77777777">
      <w:pPr>
        <w:spacing w:before="493" w:line="268" w:lineRule="exact"/>
        <w:ind w:left="72" w:right="72"/>
        <w:jc w:val="both"/>
        <w:textAlignment w:val="baseline"/>
        <w:rPr>
          <w:rFonts w:ascii="Calibri" w:eastAsia="Calibri" w:hAnsi="Calibri"/>
          <w:color w:val="000000"/>
          <w:spacing w:val="-2"/>
          <w:lang w:val="es-ES"/>
        </w:rPr>
      </w:pPr>
      <w:r>
        <w:rPr>
          <w:rFonts w:ascii="Calibri" w:eastAsia="Calibri" w:hAnsi="Calibri"/>
          <w:color w:val="000000"/>
          <w:spacing w:val="-2"/>
          <w:lang w:val="es-ES"/>
        </w:rPr>
        <w:t>Sin perjuicio de las causas de modificación previstas en el documento de licitación, en caso de estar financiado el presente contrato basado/específico con cargo al PRTR, podrá ser modificado, si la Autoridad Responsable del mecanismo ordena la adopción de medidas correctoras por haberse evidenciado deficiencias durante la ejecución del contrato que afectan a alguno de los objetivos medioambientales definidos en el Reglamento (UE) 2020/852, de 18 de junio de 2020 que pueden causar un daño significativo al medioambiente.</w:t>
      </w:r>
    </w:p>
    <w:p w:rsidR="00517BC4" w14:paraId="55174FE4" w14:textId="77777777">
      <w:pPr>
        <w:numPr>
          <w:ilvl w:val="0"/>
          <w:numId w:val="4"/>
        </w:numPr>
        <w:tabs>
          <w:tab w:val="clear" w:pos="288"/>
          <w:tab w:val="left" w:pos="360"/>
        </w:tabs>
        <w:spacing w:before="650" w:line="307" w:lineRule="exact"/>
        <w:ind w:left="72" w:right="1080"/>
        <w:textAlignment w:val="baseline"/>
        <w:rPr>
          <w:rFonts w:ascii="Calibri" w:eastAsia="Calibri" w:hAnsi="Calibri"/>
          <w:b/>
          <w:color w:val="000000"/>
          <w:lang w:val="es-ES"/>
        </w:rPr>
      </w:pPr>
      <w:r>
        <w:rPr>
          <w:rFonts w:ascii="Calibri" w:eastAsia="Calibri" w:hAnsi="Calibri"/>
          <w:b/>
          <w:color w:val="000000"/>
          <w:lang w:val="es-ES"/>
        </w:rPr>
        <w:t>PENALIDADES POR EJECUCIÓN DEFECTUOSA O INCORRECTA EJECUCIÓN DE LOS CONTRATOS BASADOS FINANCIADOS EN EL PRTR</w:t>
      </w:r>
    </w:p>
    <w:p w:rsidR="00517BC4" w14:paraId="7A60CD8B" w14:textId="77777777">
      <w:pPr>
        <w:spacing w:before="70" w:line="221" w:lineRule="exact"/>
        <w:ind w:left="72" w:right="72"/>
        <w:textAlignment w:val="baseline"/>
        <w:rPr>
          <w:rFonts w:ascii="Calibri" w:eastAsia="Calibri" w:hAnsi="Calibri"/>
          <w:i/>
          <w:color w:val="006FC0"/>
          <w:lang w:val="es-ES"/>
        </w:rPr>
      </w:pPr>
      <w:r>
        <w:rPr>
          <w:rFonts w:ascii="Calibri" w:eastAsia="Calibri" w:hAnsi="Calibri"/>
          <w:i/>
          <w:color w:val="006FC0"/>
          <w:lang w:val="es-ES"/>
        </w:rPr>
        <w:t>(Marcar si procede y definir, en su caso, cuantías)</w:t>
      </w:r>
    </w:p>
    <w:p w:rsidR="00517BC4" w14:paraId="6EBA4707" w14:textId="77777777">
      <w:pPr>
        <w:spacing w:before="1" w:line="267" w:lineRule="exact"/>
        <w:ind w:left="72" w:right="72"/>
        <w:jc w:val="both"/>
        <w:textAlignment w:val="baseline"/>
        <w:rPr>
          <w:rFonts w:ascii="Calibri" w:eastAsia="Calibri" w:hAnsi="Calibri"/>
          <w:color w:val="000000"/>
          <w:lang w:val="es-ES"/>
        </w:rPr>
      </w:pPr>
      <w:r>
        <w:rPr>
          <w:rFonts w:ascii="Calibri" w:eastAsia="Calibri" w:hAnsi="Calibri"/>
          <w:color w:val="000000"/>
          <w:lang w:val="es-ES"/>
        </w:rPr>
        <w:t xml:space="preserve">En caso de incumplimiento o cumplimiento defectuoso por el contratista de los compromisos adquiridos en base a las obligaciones establecidas en este documento de licitación </w:t>
      </w:r>
      <w:r>
        <w:rPr>
          <w:rFonts w:ascii="Calibri" w:eastAsia="Calibri" w:hAnsi="Calibri"/>
          <w:color w:val="000000"/>
          <w:lang w:val="es-ES"/>
        </w:rPr>
        <w:t>en relación al</w:t>
      </w:r>
      <w:r>
        <w:rPr>
          <w:rFonts w:ascii="Calibri" w:eastAsia="Calibri" w:hAnsi="Calibri"/>
          <w:color w:val="000000"/>
          <w:lang w:val="es-ES"/>
        </w:rPr>
        <w:t xml:space="preserve"> PRTR, se podrán imponer al contratista las siguientes penalidades conforme a lo previsto en los artículos 192 a 195 de la LCSP:</w:t>
      </w:r>
    </w:p>
    <w:p w:rsidR="00517BC4" w14:paraId="7B43C95B" w14:textId="77777777">
      <w:pPr>
        <w:spacing w:before="270" w:line="269" w:lineRule="exact"/>
        <w:ind w:left="72" w:right="72"/>
        <w:jc w:val="both"/>
        <w:textAlignment w:val="baseline"/>
        <w:rPr>
          <w:rFonts w:ascii="Calibri" w:eastAsia="Calibri" w:hAnsi="Calibri"/>
          <w:color w:val="000000"/>
          <w:lang w:val="es-ES"/>
        </w:rPr>
      </w:pPr>
      <w:r>
        <w:rPr>
          <w:rFonts w:ascii="Calibri" w:eastAsia="Calibri" w:hAnsi="Calibri"/>
          <w:color w:val="000000"/>
          <w:lang w:val="es-ES"/>
        </w:rPr>
        <w:t>( )</w:t>
      </w:r>
      <w:r>
        <w:rPr>
          <w:rFonts w:ascii="Calibri" w:eastAsia="Calibri" w:hAnsi="Calibri"/>
          <w:color w:val="000000"/>
          <w:lang w:val="es-ES"/>
        </w:rPr>
        <w:t xml:space="preserve"> Por incumplimiento de las obligaciones establecidas para los productos en el etiquetado verde o etiquetado digital.</w:t>
      </w:r>
    </w:p>
    <w:p w:rsidR="00517BC4" w14:paraId="7290A4F6" w14:textId="77777777">
      <w:pPr>
        <w:spacing w:before="2" w:line="268" w:lineRule="exact"/>
        <w:ind w:left="720" w:right="72"/>
        <w:jc w:val="both"/>
        <w:textAlignment w:val="baseline"/>
        <w:rPr>
          <w:rFonts w:ascii="Calibri" w:eastAsia="Calibri" w:hAnsi="Calibri"/>
          <w:color w:val="000000"/>
          <w:lang w:val="es-ES"/>
        </w:rPr>
      </w:pPr>
      <w:r>
        <w:rPr>
          <w:rFonts w:ascii="Calibri" w:eastAsia="Calibri" w:hAnsi="Calibri"/>
          <w:color w:val="000000"/>
          <w:lang w:val="es-ES"/>
        </w:rPr>
        <w:t>( )</w:t>
      </w:r>
      <w:r>
        <w:rPr>
          <w:rFonts w:ascii="Calibri" w:eastAsia="Calibri" w:hAnsi="Calibri"/>
          <w:color w:val="000000"/>
          <w:lang w:val="es-ES"/>
        </w:rPr>
        <w:t xml:space="preserve"> Por falta de acreditación a requerimiento del responsable del contrato en el plazo de 10 días hábiles.</w:t>
      </w:r>
      <w:r>
        <w:rPr>
          <w:rFonts w:ascii="Calibri" w:eastAsia="Calibri" w:hAnsi="Calibri"/>
          <w:i/>
          <w:color w:val="006FC0"/>
          <w:lang w:val="es-ES"/>
        </w:rPr>
        <w:t xml:space="preserve"> (Definir cuantía o % si se marca la penalidad)</w:t>
      </w:r>
    </w:p>
    <w:p w:rsidR="00517BC4" w14:paraId="321569C7" w14:textId="77777777">
      <w:pPr>
        <w:spacing w:before="316" w:line="221" w:lineRule="exact"/>
        <w:ind w:left="720" w:right="72"/>
        <w:textAlignment w:val="baseline"/>
        <w:rPr>
          <w:rFonts w:ascii="Calibri" w:eastAsia="Calibri" w:hAnsi="Calibri"/>
          <w:color w:val="000000"/>
          <w:lang w:val="es-ES"/>
        </w:rPr>
      </w:pPr>
      <w:r>
        <w:rPr>
          <w:rFonts w:ascii="Calibri" w:eastAsia="Calibri" w:hAnsi="Calibri"/>
          <w:color w:val="000000"/>
          <w:lang w:val="es-ES"/>
        </w:rPr>
        <w:t>( )</w:t>
      </w:r>
      <w:r>
        <w:rPr>
          <w:rFonts w:ascii="Calibri" w:eastAsia="Calibri" w:hAnsi="Calibri"/>
          <w:color w:val="000000"/>
          <w:lang w:val="es-ES"/>
        </w:rPr>
        <w:t xml:space="preserve"> Por incumplimiento.</w:t>
      </w:r>
      <w:r>
        <w:rPr>
          <w:rFonts w:ascii="Calibri" w:eastAsia="Calibri" w:hAnsi="Calibri"/>
          <w:i/>
          <w:color w:val="006FC0"/>
          <w:lang w:val="es-ES"/>
        </w:rPr>
        <w:t xml:space="preserve"> (Definir % si se marca la penalidad)</w:t>
      </w:r>
    </w:p>
    <w:p w:rsidR="00517BC4" w14:paraId="7A87CD3C" w14:textId="77777777">
      <w:pPr>
        <w:spacing w:before="271" w:line="268" w:lineRule="exact"/>
        <w:ind w:left="72" w:right="72"/>
        <w:jc w:val="both"/>
        <w:textAlignment w:val="baseline"/>
        <w:rPr>
          <w:rFonts w:ascii="Calibri" w:eastAsia="Calibri" w:hAnsi="Calibri"/>
          <w:color w:val="000000"/>
          <w:lang w:val="es-ES"/>
        </w:rPr>
      </w:pPr>
      <w:r>
        <w:rPr>
          <w:rFonts w:ascii="Calibri" w:eastAsia="Calibri" w:hAnsi="Calibri"/>
          <w:color w:val="000000"/>
          <w:lang w:val="es-ES"/>
        </w:rPr>
        <w:t>( )</w:t>
      </w:r>
      <w:r>
        <w:rPr>
          <w:rFonts w:ascii="Calibri" w:eastAsia="Calibri" w:hAnsi="Calibri"/>
          <w:color w:val="000000"/>
          <w:lang w:val="es-ES"/>
        </w:rPr>
        <w:t xml:space="preserve"> Por incumplimiento de las obligaciones asociadas al </w:t>
      </w:r>
      <w:r>
        <w:rPr>
          <w:rFonts w:ascii="Calibri" w:eastAsia="Calibri" w:hAnsi="Calibri"/>
          <w:color w:val="000000"/>
          <w:lang w:val="es-ES"/>
        </w:rPr>
        <w:t>DNSH</w:t>
      </w:r>
      <w:r>
        <w:rPr>
          <w:rFonts w:ascii="Calibri" w:eastAsia="Calibri" w:hAnsi="Calibri"/>
          <w:color w:val="000000"/>
          <w:lang w:val="es-ES"/>
        </w:rPr>
        <w:t xml:space="preserve"> del componente/inversión:</w:t>
      </w:r>
      <w:r>
        <w:rPr>
          <w:rFonts w:ascii="Calibri" w:eastAsia="Calibri" w:hAnsi="Calibri"/>
          <w:i/>
          <w:color w:val="006FC0"/>
          <w:lang w:val="es-ES"/>
        </w:rPr>
        <w:t xml:space="preserve"> (Definir % si se marca la penalidad)</w:t>
      </w:r>
    </w:p>
    <w:p w:rsidR="00517BC4" w14:paraId="46D95DC0" w14:textId="77777777">
      <w:pPr>
        <w:spacing w:before="268" w:line="269" w:lineRule="exact"/>
        <w:ind w:left="720" w:right="72" w:hanging="648"/>
        <w:textAlignment w:val="baseline"/>
        <w:rPr>
          <w:rFonts w:ascii="Calibri" w:eastAsia="Calibri" w:hAnsi="Calibri"/>
          <w:color w:val="000000"/>
          <w:lang w:val="es-ES"/>
        </w:rPr>
      </w:pPr>
      <w:r>
        <w:rPr>
          <w:rFonts w:ascii="Calibri" w:eastAsia="Calibri" w:hAnsi="Calibri"/>
          <w:color w:val="000000"/>
          <w:lang w:val="es-ES"/>
        </w:rPr>
        <w:t>( )</w:t>
      </w:r>
      <w:r>
        <w:rPr>
          <w:rFonts w:ascii="Calibri" w:eastAsia="Calibri" w:hAnsi="Calibri"/>
          <w:color w:val="000000"/>
          <w:lang w:val="es-ES"/>
        </w:rPr>
        <w:t xml:space="preserve"> Otras penalidades </w:t>
      </w:r>
      <w:r>
        <w:rPr>
          <w:rFonts w:ascii="Calibri" w:eastAsia="Calibri" w:hAnsi="Calibri"/>
          <w:color w:val="000000"/>
          <w:lang w:val="es-ES"/>
        </w:rPr>
        <w:br/>
      </w:r>
      <w:r>
        <w:rPr>
          <w:rFonts w:ascii="Calibri" w:eastAsia="Calibri" w:hAnsi="Calibri"/>
          <w:i/>
          <w:color w:val="006FC0"/>
          <w:lang w:val="es-ES"/>
        </w:rPr>
        <w:t>(Definir)</w:t>
      </w:r>
    </w:p>
    <w:p w:rsidR="00517BC4" w14:paraId="1BEE5868" w14:textId="77777777">
      <w:pPr>
        <w:numPr>
          <w:ilvl w:val="0"/>
          <w:numId w:val="4"/>
        </w:numPr>
        <w:tabs>
          <w:tab w:val="clear" w:pos="288"/>
          <w:tab w:val="left" w:pos="360"/>
        </w:tabs>
        <w:spacing w:before="492" w:line="307" w:lineRule="exact"/>
        <w:ind w:left="72" w:right="792"/>
        <w:textAlignment w:val="baseline"/>
        <w:rPr>
          <w:rFonts w:ascii="Calibri" w:eastAsia="Calibri" w:hAnsi="Calibri"/>
          <w:b/>
          <w:color w:val="000000"/>
          <w:spacing w:val="-2"/>
          <w:lang w:val="es-ES"/>
        </w:rPr>
      </w:pPr>
      <w:r>
        <w:rPr>
          <w:rFonts w:ascii="Calibri" w:eastAsia="Calibri" w:hAnsi="Calibri"/>
          <w:b/>
          <w:color w:val="000000"/>
          <w:spacing w:val="-2"/>
          <w:lang w:val="es-ES"/>
        </w:rPr>
        <w:t>OBLIGACIONES DE ACREDITACIÓN PARA LOS CONTRATISTAS Y SUBCONTRATISTAS ESTABLECIDAS EN EL PRTR</w:t>
      </w:r>
    </w:p>
    <w:p w:rsidR="00517BC4" w:rsidP="002C13C2" w14:paraId="48B6BB46" w14:textId="1234ABC3">
      <w:pPr>
        <w:spacing w:before="487" w:line="309" w:lineRule="exact"/>
        <w:ind w:left="72" w:right="72"/>
        <w:jc w:val="both"/>
        <w:textAlignment w:val="baseline"/>
        <w:rPr>
          <w:rFonts w:ascii="Calibri" w:eastAsia="Calibri" w:hAnsi="Calibri"/>
          <w:color w:val="000000"/>
          <w:lang w:val="es-ES"/>
        </w:rPr>
      </w:pPr>
      <w:r>
        <w:rPr>
          <w:rFonts w:ascii="Calibri" w:eastAsia="Calibri" w:hAnsi="Calibri"/>
          <w:color w:val="000000"/>
          <w:spacing w:val="-4"/>
          <w:lang w:val="es-ES"/>
        </w:rPr>
        <w:t>En el marco de la protección de los intereses financieros de la Unión Europea, y en concreto del Artículo 22 del Reglamento (UE) 2021/241 del Parlamento Europeo y del Consejo de 12 de febrero de 2021 por el que se establece el Mecanismo de Recuperación y Resiliencia, la Comisión</w:t>
      </w:r>
      <w:r w:rsidR="002C13C2">
        <w:rPr>
          <w:rFonts w:ascii="Calibri" w:eastAsia="Calibri" w:hAnsi="Calibri"/>
          <w:color w:val="000000"/>
          <w:spacing w:val="-4"/>
          <w:lang w:val="es-ES"/>
        </w:rPr>
        <w:t xml:space="preserve"> </w:t>
      </w:r>
      <w:r>
        <w:rPr>
          <w:rFonts w:ascii="Calibri" w:eastAsia="Calibri" w:hAnsi="Calibri"/>
          <w:color w:val="000000"/>
          <w:lang w:val="es-ES"/>
        </w:rPr>
        <w:t xml:space="preserve">Europea </w:t>
      </w:r>
      <w:r>
        <w:rPr>
          <w:rFonts w:ascii="Calibri" w:eastAsia="Calibri" w:hAnsi="Calibri"/>
          <w:color w:val="000000"/>
          <w:lang w:val="es-ES"/>
        </w:rPr>
        <w:t>requiere la identificación de los titulares reales de las entidades contratistas o beneficiarias del Plan de Recuperación, Transformación y Resiliencia, , tal y como se define en el artículo 3 punto 6 de la Directiva (UE) 2015/849 del Parlamento Europeo y del Consejo.</w:t>
      </w:r>
    </w:p>
    <w:p w:rsidR="00517BC4" w14:paraId="253B3902" w14:textId="77777777">
      <w:pPr>
        <w:spacing w:before="205" w:line="308" w:lineRule="exact"/>
        <w:ind w:left="72" w:right="72"/>
        <w:jc w:val="both"/>
        <w:textAlignment w:val="baseline"/>
        <w:rPr>
          <w:rFonts w:ascii="Calibri" w:eastAsia="Calibri" w:hAnsi="Calibri"/>
          <w:color w:val="000000"/>
          <w:spacing w:val="-2"/>
          <w:lang w:val="es-ES"/>
        </w:rPr>
      </w:pPr>
      <w:r>
        <w:rPr>
          <w:rFonts w:ascii="Calibri" w:eastAsia="Calibri" w:hAnsi="Calibri"/>
          <w:color w:val="000000"/>
          <w:spacing w:val="-2"/>
          <w:lang w:val="es-ES"/>
        </w:rPr>
        <w:t>Por ello, en base a lo establecido en el artículo 7 de la Orden HFP/55/2023, de 24 de enero, relativa al análisis sistemático del riesgo de conflicto de interés en los procedimientos que ejecutan el Plan de Recuperación, Transformación y Resiliencia, en caso de que no existan datos de titularidad real en las bases de datos de la AEAT de un participante en el procedimiento de contratación, el órgano de contratación solicitará a éste la información de su titularidad real. Esta información deberá aportarse al órgano de contratación en el plazo de cinco días hábiles desde que se formule la solicitud de información. La falta de entrega de dicha información en el plazo señalado será motivo de exclusión del procedimiento.</w:t>
      </w:r>
    </w:p>
    <w:p w:rsidR="00517BC4" w14:paraId="6C06CDA0" w14:textId="77777777">
      <w:pPr>
        <w:spacing w:before="243" w:line="268" w:lineRule="exact"/>
        <w:ind w:left="72" w:right="72"/>
        <w:jc w:val="both"/>
        <w:textAlignment w:val="baseline"/>
        <w:rPr>
          <w:rFonts w:ascii="Calibri" w:eastAsia="Calibri" w:hAnsi="Calibri"/>
          <w:color w:val="000000"/>
          <w:lang w:val="es-ES"/>
        </w:rPr>
      </w:pPr>
      <w:r>
        <w:rPr>
          <w:rFonts w:ascii="Calibri" w:eastAsia="Calibri" w:hAnsi="Calibri"/>
          <w:color w:val="000000"/>
          <w:lang w:val="es-ES"/>
        </w:rPr>
        <w:t>Los contratistas y, en su caso, subcontratistas están obligados específicamente a cumplir lo previsto en el sistema de gestión del Plan de Recuperación Transformación y Resiliencia, y en lo que les resulta de aplicación, se obligan a lo previsto la adenda. Adicionalmente deberán facilitar los siguientes datos de identificación:</w:t>
      </w:r>
    </w:p>
    <w:p w:rsidR="00517BC4" w14:paraId="5C0B7367" w14:textId="77777777">
      <w:pPr>
        <w:numPr>
          <w:ilvl w:val="0"/>
          <w:numId w:val="5"/>
        </w:numPr>
        <w:tabs>
          <w:tab w:val="clear" w:pos="360"/>
          <w:tab w:val="left" w:pos="792"/>
        </w:tabs>
        <w:spacing w:before="317" w:line="221" w:lineRule="exact"/>
        <w:ind w:left="792" w:right="72" w:hanging="360"/>
        <w:textAlignment w:val="baseline"/>
        <w:rPr>
          <w:rFonts w:ascii="Calibri" w:eastAsia="Calibri" w:hAnsi="Calibri"/>
          <w:color w:val="000000"/>
          <w:lang w:val="es-ES"/>
        </w:rPr>
      </w:pPr>
      <w:r>
        <w:rPr>
          <w:rFonts w:ascii="Calibri" w:eastAsia="Calibri" w:hAnsi="Calibri"/>
          <w:color w:val="000000"/>
          <w:lang w:val="es-ES"/>
        </w:rPr>
        <w:t>NIF del contratista y, en su caso de los subcontratistas</w:t>
      </w:r>
    </w:p>
    <w:p w:rsidR="00517BC4" w14:paraId="3E570F0F" w14:textId="77777777">
      <w:pPr>
        <w:numPr>
          <w:ilvl w:val="0"/>
          <w:numId w:val="5"/>
        </w:numPr>
        <w:tabs>
          <w:tab w:val="clear" w:pos="360"/>
          <w:tab w:val="left" w:pos="792"/>
        </w:tabs>
        <w:spacing w:before="47" w:line="222" w:lineRule="exact"/>
        <w:ind w:left="792" w:right="72" w:hanging="360"/>
        <w:textAlignment w:val="baseline"/>
        <w:rPr>
          <w:rFonts w:ascii="Calibri" w:eastAsia="Calibri" w:hAnsi="Calibri"/>
          <w:color w:val="000000"/>
          <w:lang w:val="es-ES"/>
        </w:rPr>
      </w:pPr>
      <w:r>
        <w:rPr>
          <w:rFonts w:ascii="Calibri" w:eastAsia="Calibri" w:hAnsi="Calibri"/>
          <w:color w:val="000000"/>
          <w:lang w:val="es-ES"/>
        </w:rPr>
        <w:t>Nombre o Razón Social</w:t>
      </w:r>
    </w:p>
    <w:p w:rsidR="00517BC4" w14:paraId="2CE987B8" w14:textId="77777777">
      <w:pPr>
        <w:numPr>
          <w:ilvl w:val="0"/>
          <w:numId w:val="5"/>
        </w:numPr>
        <w:tabs>
          <w:tab w:val="clear" w:pos="360"/>
          <w:tab w:val="left" w:pos="792"/>
        </w:tabs>
        <w:spacing w:before="47" w:line="222" w:lineRule="exact"/>
        <w:ind w:left="792" w:right="72" w:hanging="360"/>
        <w:textAlignment w:val="baseline"/>
        <w:rPr>
          <w:rFonts w:ascii="Calibri" w:eastAsia="Calibri" w:hAnsi="Calibri"/>
          <w:color w:val="000000"/>
          <w:lang w:val="es-ES"/>
        </w:rPr>
      </w:pPr>
      <w:r>
        <w:rPr>
          <w:rFonts w:ascii="Calibri" w:eastAsia="Calibri" w:hAnsi="Calibri"/>
          <w:color w:val="000000"/>
          <w:lang w:val="es-ES"/>
        </w:rPr>
        <w:t>Domicilio fiscal del contratista y, en su caso, subcontratistas</w:t>
      </w:r>
    </w:p>
    <w:p w:rsidR="00517BC4" w14:paraId="16086C72" w14:textId="77777777">
      <w:pPr>
        <w:numPr>
          <w:ilvl w:val="0"/>
          <w:numId w:val="5"/>
        </w:numPr>
        <w:tabs>
          <w:tab w:val="clear" w:pos="360"/>
          <w:tab w:val="left" w:pos="792"/>
        </w:tabs>
        <w:spacing w:before="4" w:line="268" w:lineRule="exact"/>
        <w:ind w:left="792" w:right="72" w:hanging="360"/>
        <w:jc w:val="both"/>
        <w:textAlignment w:val="baseline"/>
        <w:rPr>
          <w:rFonts w:ascii="Calibri" w:eastAsia="Calibri" w:hAnsi="Calibri"/>
          <w:color w:val="000000"/>
          <w:lang w:val="es-ES"/>
        </w:rPr>
      </w:pPr>
      <w:r>
        <w:rPr>
          <w:rFonts w:ascii="Calibri" w:eastAsia="Calibri" w:hAnsi="Calibri"/>
          <w:color w:val="000000"/>
          <w:lang w:val="es-ES"/>
        </w:rPr>
        <w:t xml:space="preserve">Aceptación de la cesión de datos entre las Administraciones Públicas implicadas para dar cumplimiento a lo previsto en la normativa europea que es de aplicación y de conformidad con la Ley Orgánica 3/2018, de 5 de diciembre, de Protección de Datos personales y garantía de los derechos digitales (Modelo Anexo </w:t>
      </w:r>
      <w:r>
        <w:rPr>
          <w:rFonts w:ascii="Calibri" w:eastAsia="Calibri" w:hAnsi="Calibri"/>
          <w:color w:val="000000"/>
          <w:lang w:val="es-ES"/>
        </w:rPr>
        <w:t>IV.B</w:t>
      </w:r>
      <w:r>
        <w:rPr>
          <w:rFonts w:ascii="Calibri" w:eastAsia="Calibri" w:hAnsi="Calibri"/>
          <w:color w:val="000000"/>
          <w:lang w:val="es-ES"/>
        </w:rPr>
        <w:t xml:space="preserve"> de la Orden HFP/1030/2021, de 29 de septiembre)</w:t>
      </w:r>
    </w:p>
    <w:p w:rsidR="00517BC4" w14:paraId="5C3519A5" w14:textId="77777777">
      <w:pPr>
        <w:numPr>
          <w:ilvl w:val="0"/>
          <w:numId w:val="5"/>
        </w:numPr>
        <w:tabs>
          <w:tab w:val="clear" w:pos="360"/>
          <w:tab w:val="left" w:pos="792"/>
        </w:tabs>
        <w:spacing w:before="3" w:line="266" w:lineRule="exact"/>
        <w:ind w:left="792" w:right="72" w:hanging="360"/>
        <w:jc w:val="both"/>
        <w:textAlignment w:val="baseline"/>
        <w:rPr>
          <w:rFonts w:ascii="Calibri" w:eastAsia="Calibri" w:hAnsi="Calibri"/>
          <w:color w:val="000000"/>
          <w:lang w:val="es-ES"/>
        </w:rPr>
      </w:pPr>
      <w:r>
        <w:rPr>
          <w:rFonts w:ascii="Calibri" w:eastAsia="Calibri" w:hAnsi="Calibri"/>
          <w:color w:val="000000"/>
          <w:lang w:val="es-ES"/>
        </w:rPr>
        <w:t xml:space="preserve">Declaración responsable relativa al compromiso de cumplimiento de los principios transversales establecidos en el PRTR y que pudieran afectar al ámbito objeto de la gestión (Modelo Anexo </w:t>
      </w:r>
      <w:r>
        <w:rPr>
          <w:rFonts w:ascii="Calibri" w:eastAsia="Calibri" w:hAnsi="Calibri"/>
          <w:color w:val="000000"/>
          <w:lang w:val="es-ES"/>
        </w:rPr>
        <w:t>IV.C</w:t>
      </w:r>
      <w:r>
        <w:rPr>
          <w:rFonts w:ascii="Calibri" w:eastAsia="Calibri" w:hAnsi="Calibri"/>
          <w:color w:val="000000"/>
          <w:lang w:val="es-ES"/>
        </w:rPr>
        <w:t xml:space="preserve"> de la Orden HFP/1030/2021, de 29 de septiembre)</w:t>
      </w:r>
    </w:p>
    <w:p w:rsidR="00517BC4" w14:paraId="7C25ACAC" w14:textId="77777777">
      <w:pPr>
        <w:numPr>
          <w:ilvl w:val="0"/>
          <w:numId w:val="5"/>
        </w:numPr>
        <w:tabs>
          <w:tab w:val="clear" w:pos="360"/>
          <w:tab w:val="left" w:pos="792"/>
          <w:tab w:val="right" w:pos="8568"/>
        </w:tabs>
        <w:spacing w:before="3" w:line="268" w:lineRule="exact"/>
        <w:ind w:left="792" w:right="72" w:hanging="360"/>
        <w:jc w:val="both"/>
        <w:textAlignment w:val="baseline"/>
        <w:rPr>
          <w:rFonts w:ascii="Calibri" w:eastAsia="Calibri" w:hAnsi="Calibri"/>
          <w:color w:val="000000"/>
          <w:lang w:val="es-ES"/>
        </w:rPr>
      </w:pPr>
      <w:r>
        <w:rPr>
          <w:rFonts w:ascii="Calibri" w:eastAsia="Calibri" w:hAnsi="Calibri"/>
          <w:color w:val="000000"/>
          <w:lang w:val="es-ES"/>
        </w:rPr>
        <w:t xml:space="preserve">Los contratistas acreditarán la inscripción en el Censo de empresarios, profesionales y </w:t>
      </w:r>
      <w:r>
        <w:rPr>
          <w:rFonts w:ascii="Calibri" w:eastAsia="Calibri" w:hAnsi="Calibri"/>
          <w:color w:val="000000"/>
          <w:lang w:val="es-ES"/>
        </w:rPr>
        <w:br/>
        <w:t>retenedores de la AEAT o en el Censo equivalente de la Administración Tributaria Foral, que debe reflejar la actividad efectivamente desarrollada en la fecha de participación en el procedimiento de licitación.</w:t>
      </w:r>
    </w:p>
    <w:p w:rsidR="002C13C2" w14:paraId="4C5E4B9A" w14:textId="1E261BF6">
      <w:pPr>
        <w:spacing w:before="272" w:line="268" w:lineRule="exact"/>
        <w:ind w:left="72" w:right="72"/>
        <w:jc w:val="both"/>
        <w:textAlignment w:val="baseline"/>
        <w:rPr>
          <w:rFonts w:ascii="Calibri" w:eastAsia="Calibri" w:hAnsi="Calibri"/>
          <w:color w:val="000000"/>
          <w:lang w:val="es-ES"/>
        </w:rPr>
      </w:pPr>
      <w:r>
        <w:rPr>
          <w:rFonts w:ascii="Calibri" w:eastAsia="Calibri" w:hAnsi="Calibri"/>
          <w:color w:val="000000"/>
          <w:lang w:val="es-ES"/>
        </w:rPr>
        <w:t xml:space="preserve">El propuesto como mejor clasificado, de forma previa a elevar la propuesta de adjudicación, deberá cumplimentar la DECLARACIÓN </w:t>
      </w:r>
      <w:r w:rsidR="002707C4">
        <w:rPr>
          <w:rFonts w:ascii="Calibri" w:eastAsia="Calibri" w:hAnsi="Calibri"/>
          <w:color w:val="000000"/>
          <w:lang w:val="es-ES"/>
        </w:rPr>
        <w:t>MÚLTIPLE</w:t>
      </w:r>
      <w:r>
        <w:rPr>
          <w:rFonts w:ascii="Calibri" w:eastAsia="Calibri" w:hAnsi="Calibri"/>
          <w:color w:val="000000"/>
          <w:lang w:val="es-ES"/>
        </w:rPr>
        <w:t xml:space="preserve"> en el formato previsto en el apartado B.6 de esta Adenda, relativa a contratos basados financiados con cargo al Plan de Recuperación, Transformación y Resiliencia (PRTR).</w:t>
      </w:r>
    </w:p>
    <w:p w:rsidR="002C13C2" w14:paraId="5AE47459" w14:textId="77777777">
      <w:pPr>
        <w:rPr>
          <w:rFonts w:ascii="Calibri" w:eastAsia="Calibri" w:hAnsi="Calibri"/>
          <w:color w:val="000000"/>
          <w:lang w:val="es-ES"/>
        </w:rPr>
      </w:pPr>
      <w:r>
        <w:rPr>
          <w:rFonts w:ascii="Calibri" w:eastAsia="Calibri" w:hAnsi="Calibri"/>
          <w:color w:val="000000"/>
          <w:lang w:val="es-ES"/>
        </w:rPr>
        <w:br w:type="page"/>
      </w:r>
    </w:p>
    <w:p w:rsidR="00517BC4" w14:paraId="2DF818C2" w14:textId="77777777">
      <w:pPr>
        <w:spacing w:before="272" w:line="268" w:lineRule="exact"/>
        <w:ind w:left="72" w:right="72"/>
        <w:jc w:val="both"/>
        <w:textAlignment w:val="baseline"/>
        <w:rPr>
          <w:rFonts w:ascii="Calibri" w:eastAsia="Calibri" w:hAnsi="Calibri"/>
          <w:color w:val="000000"/>
          <w:lang w:val="es-ES"/>
        </w:rPr>
      </w:pPr>
    </w:p>
    <w:p w:rsidR="00517BC4" w14:paraId="143424F3" w14:textId="6BA5778A">
      <w:pPr>
        <w:shd w:val="solid" w:color="DEEAF6" w:fill="DEEAF6"/>
        <w:spacing w:after="261" w:line="260" w:lineRule="exact"/>
        <w:ind w:left="72" w:right="72"/>
        <w:jc w:val="both"/>
        <w:textAlignment w:val="baseline"/>
        <w:rPr>
          <w:rFonts w:ascii="Calibri" w:eastAsia="Calibri" w:hAnsi="Calibri"/>
          <w:b/>
          <w:color w:val="000000"/>
          <w:lang w:val="es-ES"/>
        </w:rPr>
      </w:pPr>
      <w:r>
        <w:rPr>
          <w:rFonts w:ascii="Calibri" w:eastAsia="Calibri" w:hAnsi="Calibri"/>
          <w:b/>
          <w:color w:val="000000"/>
          <w:lang w:val="es-ES"/>
        </w:rPr>
        <w:t xml:space="preserve">6. DECLARACIÓN </w:t>
      </w:r>
      <w:r w:rsidR="002C13C2">
        <w:rPr>
          <w:rFonts w:ascii="Calibri" w:eastAsia="Calibri" w:hAnsi="Calibri"/>
          <w:b/>
          <w:color w:val="000000"/>
          <w:lang w:val="es-ES"/>
        </w:rPr>
        <w:t>MÚLTIPLE</w:t>
      </w:r>
      <w:r>
        <w:rPr>
          <w:rFonts w:ascii="Calibri" w:eastAsia="Calibri" w:hAnsi="Calibri"/>
          <w:b/>
          <w:color w:val="000000"/>
          <w:lang w:val="es-ES"/>
        </w:rPr>
        <w:t xml:space="preserve"> DE LAS EMPRESAS PROPUESTAS COMO ADJUDICATARIAS DE CONTRATOS BASADOS FINANCIADOS CON CARGO AL PLAN DE RECUPERACIÓN, TRANSFORMACIÓN Y RESILIENCIA</w:t>
      </w:r>
    </w:p>
    <w:p w:rsidR="00517BC4" w14:paraId="2F7A4DB4" w14:textId="7D512D88">
      <w:pPr>
        <w:tabs>
          <w:tab w:val="left" w:leader="dot" w:pos="5040"/>
          <w:tab w:val="left" w:leader="dot" w:pos="7128"/>
        </w:tabs>
        <w:spacing w:before="1" w:line="217" w:lineRule="exact"/>
        <w:ind w:left="72" w:right="72"/>
        <w:textAlignment w:val="baseline"/>
        <w:rPr>
          <w:rFonts w:ascii="Arial" w:eastAsia="Arial" w:hAnsi="Arial"/>
          <w:color w:val="000000"/>
          <w:sz w:val="20"/>
          <w:lang w:val="es-ES"/>
        </w:rPr>
      </w:pPr>
      <w:r>
        <w:rPr>
          <w:rFonts w:ascii="Arial" w:eastAsia="Arial" w:hAnsi="Arial"/>
          <w:color w:val="000000"/>
          <w:sz w:val="20"/>
          <w:lang w:val="es-ES"/>
        </w:rPr>
        <w:t xml:space="preserve">Don/Doña </w:t>
      </w:r>
      <w:r w:rsidR="002C13C2">
        <w:rPr>
          <w:rFonts w:ascii="Arial" w:eastAsia="Arial" w:hAnsi="Arial"/>
          <w:color w:val="000000"/>
          <w:sz w:val="20"/>
          <w:lang w:val="es-ES"/>
        </w:rPr>
        <w:t xml:space="preserve">                                                                </w:t>
      </w:r>
      <w:r w:rsidR="002C13C2">
        <w:rPr>
          <w:rFonts w:ascii="Arial" w:eastAsia="Arial" w:hAnsi="Arial"/>
          <w:color w:val="000000"/>
          <w:sz w:val="20"/>
          <w:lang w:val="es-ES"/>
        </w:rPr>
        <w:t xml:space="preserve">  </w:t>
      </w:r>
      <w:r>
        <w:rPr>
          <w:rFonts w:ascii="Arial" w:eastAsia="Arial" w:hAnsi="Arial"/>
          <w:color w:val="000000"/>
          <w:sz w:val="20"/>
          <w:lang w:val="es-ES"/>
        </w:rPr>
        <w:t>,</w:t>
      </w:r>
      <w:r>
        <w:rPr>
          <w:rFonts w:ascii="Arial" w:eastAsia="Arial" w:hAnsi="Arial"/>
          <w:color w:val="000000"/>
          <w:sz w:val="20"/>
          <w:lang w:val="es-ES"/>
        </w:rPr>
        <w:t xml:space="preserve"> DNI</w:t>
      </w:r>
      <w:r w:rsidR="002C13C2">
        <w:rPr>
          <w:rFonts w:ascii="Arial" w:eastAsia="Arial" w:hAnsi="Arial"/>
          <w:color w:val="000000"/>
          <w:sz w:val="20"/>
          <w:lang w:val="es-ES"/>
        </w:rPr>
        <w:t xml:space="preserve">                      </w:t>
      </w:r>
      <w:r>
        <w:rPr>
          <w:rFonts w:ascii="Arial" w:eastAsia="Arial" w:hAnsi="Arial"/>
          <w:color w:val="000000"/>
          <w:sz w:val="20"/>
          <w:lang w:val="es-ES"/>
        </w:rPr>
        <w:t xml:space="preserve"> como</w:t>
      </w:r>
    </w:p>
    <w:p w:rsidR="00517BC4" w14:paraId="0203BA8D" w14:textId="77777777">
      <w:pPr>
        <w:spacing w:before="6" w:line="230" w:lineRule="exact"/>
        <w:ind w:left="72" w:right="72"/>
        <w:textAlignment w:val="baseline"/>
        <w:rPr>
          <w:rFonts w:ascii="Arial" w:eastAsia="Arial" w:hAnsi="Arial"/>
          <w:color w:val="000000"/>
          <w:sz w:val="20"/>
          <w:lang w:val="es-ES"/>
        </w:rPr>
      </w:pPr>
      <w:r>
        <w:rPr>
          <w:rFonts w:ascii="Arial" w:eastAsia="Arial" w:hAnsi="Arial"/>
          <w:color w:val="000000"/>
          <w:sz w:val="20"/>
          <w:lang w:val="es-ES"/>
        </w:rPr>
        <w:t>Consejero Delegado/Gerente/ de la entidad</w:t>
      </w:r>
    </w:p>
    <w:p w:rsidR="00517BC4" w14:paraId="641863A0" w14:textId="35B97B0E">
      <w:pPr>
        <w:tabs>
          <w:tab w:val="left" w:leader="dot" w:pos="5832"/>
        </w:tabs>
        <w:spacing w:before="7" w:line="217" w:lineRule="exact"/>
        <w:ind w:left="72" w:right="72"/>
        <w:textAlignment w:val="baseline"/>
        <w:rPr>
          <w:rFonts w:ascii="Arial" w:eastAsia="Arial" w:hAnsi="Arial"/>
          <w:color w:val="000000"/>
          <w:spacing w:val="-4"/>
          <w:sz w:val="20"/>
          <w:lang w:val="es-ES"/>
        </w:rPr>
      </w:pPr>
      <w:r>
        <w:rPr>
          <w:rFonts w:ascii="Arial" w:eastAsia="Arial" w:hAnsi="Arial"/>
          <w:color w:val="000000"/>
          <w:spacing w:val="-4"/>
          <w:sz w:val="20"/>
          <w:lang w:val="es-ES"/>
        </w:rPr>
        <w:tab/>
        <w:t>, con NIF</w:t>
      </w:r>
      <w:r w:rsidR="002C13C2">
        <w:rPr>
          <w:rFonts w:ascii="Arial" w:eastAsia="Arial" w:hAnsi="Arial"/>
          <w:color w:val="000000"/>
          <w:spacing w:val="-4"/>
          <w:sz w:val="20"/>
          <w:lang w:val="es-ES"/>
        </w:rPr>
        <w:t xml:space="preserve"> ………………..</w:t>
      </w:r>
    </w:p>
    <w:p w:rsidR="00517BC4" w14:paraId="16B2D802" w14:textId="77777777">
      <w:pPr>
        <w:tabs>
          <w:tab w:val="left" w:leader="dot" w:pos="2160"/>
        </w:tabs>
        <w:spacing w:before="14" w:after="168" w:line="218" w:lineRule="exact"/>
        <w:ind w:left="72" w:right="72"/>
        <w:textAlignment w:val="baseline"/>
        <w:rPr>
          <w:rFonts w:ascii="Arial" w:eastAsia="Arial" w:hAnsi="Arial"/>
          <w:color w:val="000000"/>
          <w:spacing w:val="-1"/>
          <w:sz w:val="20"/>
          <w:lang w:val="es-ES"/>
        </w:rPr>
      </w:pPr>
      <w:r>
        <w:rPr>
          <w:rFonts w:ascii="Arial" w:eastAsia="Arial" w:hAnsi="Arial"/>
          <w:color w:val="000000"/>
          <w:spacing w:val="-1"/>
          <w:sz w:val="20"/>
          <w:lang w:val="es-ES"/>
        </w:rPr>
        <w:tab/>
        <w:t>, y domicilio fiscal en</w:t>
      </w:r>
    </w:p>
    <w:p w:rsidR="002C13C2" w14:paraId="1EE3782A" w14:textId="3182E5B6">
      <w:pPr>
        <w:tabs>
          <w:tab w:val="left" w:leader="dot" w:pos="2160"/>
        </w:tabs>
        <w:spacing w:before="14" w:after="168" w:line="218" w:lineRule="exact"/>
        <w:ind w:left="72" w:right="72"/>
        <w:textAlignment w:val="baseline"/>
        <w:rPr>
          <w:rFonts w:ascii="Arial" w:eastAsia="Arial" w:hAnsi="Arial"/>
          <w:color w:val="000000"/>
          <w:spacing w:val="-1"/>
          <w:sz w:val="20"/>
          <w:lang w:val="es-ES"/>
        </w:rPr>
      </w:pPr>
      <w:r>
        <w:rPr>
          <w:rFonts w:ascii="Arial" w:eastAsia="Arial" w:hAnsi="Arial"/>
          <w:color w:val="000000"/>
          <w:spacing w:val="-1"/>
          <w:sz w:val="20"/>
          <w:lang w:val="es-ES"/>
        </w:rPr>
        <w:t>……………………………………………………………………………………………………………</w:t>
      </w:r>
    </w:p>
    <w:p w:rsidR="002C13C2" w:rsidP="002C13C2" w14:paraId="4A5562C3" w14:textId="060941E0">
      <w:pPr>
        <w:tabs>
          <w:tab w:val="left" w:leader="dot" w:pos="2160"/>
        </w:tabs>
        <w:spacing w:line="218" w:lineRule="exact"/>
        <w:ind w:left="72" w:right="72"/>
        <w:textAlignment w:val="baseline"/>
        <w:rPr>
          <w:rFonts w:ascii="Arial" w:eastAsia="Arial" w:hAnsi="Arial"/>
          <w:color w:val="000000"/>
          <w:spacing w:val="-1"/>
          <w:sz w:val="20"/>
          <w:lang w:val="es-ES"/>
        </w:rPr>
      </w:pPr>
      <w:r>
        <w:rPr>
          <w:rFonts w:ascii="Arial" w:eastAsia="Arial" w:hAnsi="Arial"/>
          <w:color w:val="000000"/>
          <w:spacing w:val="-1"/>
          <w:sz w:val="20"/>
          <w:lang w:val="es-ES"/>
        </w:rPr>
        <w:t>…………………………………………………………………………………………………………….</w:t>
      </w:r>
    </w:p>
    <w:p w:rsidR="00517BC4" w:rsidP="002C13C2" w14:paraId="661577E7" w14:textId="2A6CB6D5">
      <w:pPr>
        <w:tabs>
          <w:tab w:val="left" w:leader="dot" w:pos="2808"/>
        </w:tabs>
        <w:spacing w:line="230" w:lineRule="exact"/>
        <w:ind w:left="72" w:right="216"/>
        <w:textAlignment w:val="baseline"/>
        <w:rPr>
          <w:rFonts w:ascii="Arial" w:eastAsia="Arial" w:hAnsi="Arial"/>
          <w:color w:val="000000"/>
          <w:spacing w:val="-2"/>
          <w:sz w:val="20"/>
          <w:lang w:val="es-ES"/>
        </w:rPr>
      </w:pPr>
      <w:r>
        <w:rPr>
          <w:rFonts w:ascii="Arial" w:eastAsia="Arial" w:hAnsi="Arial"/>
          <w:color w:val="000000"/>
          <w:spacing w:val="-2"/>
          <w:sz w:val="20"/>
          <w:lang w:val="es-ES"/>
        </w:rPr>
        <w:t>……………………………</w:t>
      </w:r>
      <w:r>
        <w:rPr>
          <w:rFonts w:ascii="Arial" w:eastAsia="Arial" w:hAnsi="Arial"/>
          <w:color w:val="000000"/>
          <w:spacing w:val="-2"/>
          <w:sz w:val="20"/>
          <w:lang w:val="es-ES"/>
        </w:rPr>
        <w:t>……..</w:t>
      </w:r>
      <w:r w:rsidR="00802E5A">
        <w:rPr>
          <w:rFonts w:ascii="Arial" w:eastAsia="Arial" w:hAnsi="Arial"/>
          <w:color w:val="000000"/>
          <w:spacing w:val="-2"/>
          <w:sz w:val="20"/>
          <w:lang w:val="es-ES"/>
        </w:rPr>
        <w:t>que</w:t>
      </w:r>
      <w:r w:rsidR="00802E5A">
        <w:rPr>
          <w:rFonts w:ascii="Arial" w:eastAsia="Arial" w:hAnsi="Arial"/>
          <w:color w:val="000000"/>
          <w:spacing w:val="-2"/>
          <w:sz w:val="20"/>
          <w:lang w:val="es-ES"/>
        </w:rPr>
        <w:t xml:space="preserve"> participa como contratista/subcontratista en el desarrollo de actuaciones necesarias para la consecución de los objetivos definidos en el Componente XX</w:t>
      </w:r>
    </w:p>
    <w:p w:rsidR="00517BC4" w14:paraId="60A5B514" w14:textId="281AC1F9">
      <w:pPr>
        <w:tabs>
          <w:tab w:val="left" w:leader="dot" w:pos="2016"/>
        </w:tabs>
        <w:spacing w:before="8" w:line="217" w:lineRule="exact"/>
        <w:ind w:left="72" w:right="72"/>
        <w:textAlignment w:val="baseline"/>
        <w:rPr>
          <w:rFonts w:ascii="Arial" w:eastAsia="Arial" w:hAnsi="Arial"/>
          <w:color w:val="000000"/>
          <w:spacing w:val="-5"/>
          <w:sz w:val="20"/>
          <w:lang w:val="es-ES"/>
        </w:rPr>
      </w:pPr>
      <w:r>
        <w:rPr>
          <w:rFonts w:ascii="Arial" w:eastAsia="Arial" w:hAnsi="Arial"/>
          <w:color w:val="000000"/>
          <w:spacing w:val="-5"/>
          <w:sz w:val="20"/>
          <w:lang w:val="es-ES"/>
        </w:rPr>
        <w:t>«</w:t>
      </w:r>
      <w:r w:rsidR="002707C4">
        <w:rPr>
          <w:rFonts w:ascii="Arial" w:eastAsia="Arial" w:hAnsi="Arial"/>
          <w:color w:val="000000"/>
          <w:spacing w:val="-5"/>
          <w:sz w:val="20"/>
          <w:lang w:val="es-ES"/>
        </w:rPr>
        <w:t>………………………………</w:t>
      </w:r>
      <w:r>
        <w:rPr>
          <w:rFonts w:ascii="Arial" w:eastAsia="Arial" w:hAnsi="Arial"/>
          <w:color w:val="000000"/>
          <w:spacing w:val="-5"/>
          <w:sz w:val="20"/>
          <w:lang w:val="es-ES"/>
        </w:rPr>
        <w:t>»,</w:t>
      </w:r>
    </w:p>
    <w:p w:rsidR="00517BC4" w14:paraId="5020AA23" w14:textId="77777777">
      <w:pPr>
        <w:spacing w:before="233" w:line="230" w:lineRule="exact"/>
        <w:ind w:left="1512" w:right="72"/>
        <w:textAlignment w:val="baseline"/>
        <w:rPr>
          <w:rFonts w:ascii="Arial" w:eastAsia="Arial" w:hAnsi="Arial"/>
          <w:color w:val="000000"/>
          <w:sz w:val="20"/>
          <w:lang w:val="es-ES"/>
        </w:rPr>
      </w:pPr>
      <w:r>
        <w:rPr>
          <w:rFonts w:ascii="Arial" w:eastAsia="Arial" w:hAnsi="Arial"/>
          <w:color w:val="000000"/>
          <w:sz w:val="20"/>
          <w:lang w:val="es-ES"/>
        </w:rPr>
        <w:t xml:space="preserve">Efectúa las siguientes </w:t>
      </w:r>
      <w:r>
        <w:rPr>
          <w:rFonts w:ascii="Arial" w:eastAsia="Arial" w:hAnsi="Arial"/>
          <w:b/>
          <w:color w:val="000000"/>
          <w:sz w:val="20"/>
          <w:lang w:val="es-ES"/>
        </w:rPr>
        <w:t>DECLARACIONES</w:t>
      </w:r>
    </w:p>
    <w:p w:rsidR="00517BC4" w:rsidP="002707C4" w14:paraId="102BF3CF" w14:textId="77777777">
      <w:pPr>
        <w:tabs>
          <w:tab w:val="left" w:pos="567"/>
        </w:tabs>
        <w:spacing w:before="462" w:line="230" w:lineRule="exact"/>
        <w:ind w:left="709" w:right="216" w:hanging="283"/>
        <w:jc w:val="both"/>
        <w:textAlignment w:val="baseline"/>
        <w:rPr>
          <w:rFonts w:ascii="Arial" w:eastAsia="Arial" w:hAnsi="Arial"/>
          <w:b/>
          <w:color w:val="000000"/>
          <w:spacing w:val="-2"/>
          <w:sz w:val="20"/>
          <w:lang w:val="es-ES"/>
        </w:rPr>
      </w:pPr>
      <w:r>
        <w:rPr>
          <w:rFonts w:ascii="Arial" w:eastAsia="Arial" w:hAnsi="Arial"/>
          <w:b/>
          <w:color w:val="000000"/>
          <w:spacing w:val="-2"/>
          <w:sz w:val="20"/>
          <w:lang w:val="es-ES"/>
        </w:rPr>
        <w:t xml:space="preserve">a) Declaración relativa a la obligación de cesión y tratamiento de datos en relación con la ejecución de actuaciones del plan de recuperación, transformación y resiliencia (Modelo Anexo </w:t>
      </w:r>
      <w:r>
        <w:rPr>
          <w:rFonts w:ascii="Arial" w:eastAsia="Arial" w:hAnsi="Arial"/>
          <w:b/>
          <w:color w:val="000000"/>
          <w:spacing w:val="-2"/>
          <w:sz w:val="20"/>
          <w:lang w:val="es-ES"/>
        </w:rPr>
        <w:t>IV.B</w:t>
      </w:r>
      <w:r>
        <w:rPr>
          <w:rFonts w:ascii="Arial" w:eastAsia="Arial" w:hAnsi="Arial"/>
          <w:b/>
          <w:color w:val="000000"/>
          <w:spacing w:val="-2"/>
          <w:sz w:val="20"/>
          <w:lang w:val="es-ES"/>
        </w:rPr>
        <w:t xml:space="preserve"> de la Orden HFP/1030/2021, de 29 de septiembre)</w:t>
      </w:r>
    </w:p>
    <w:p w:rsidR="00517BC4" w14:paraId="0134FFAE" w14:textId="77777777">
      <w:pPr>
        <w:spacing w:before="231" w:line="230" w:lineRule="exact"/>
        <w:ind w:left="72" w:right="72"/>
        <w:jc w:val="both"/>
        <w:textAlignment w:val="baseline"/>
        <w:rPr>
          <w:rFonts w:ascii="Arial" w:eastAsia="Arial" w:hAnsi="Arial"/>
          <w:color w:val="000000"/>
          <w:sz w:val="20"/>
          <w:lang w:val="es-ES"/>
        </w:rPr>
      </w:pPr>
      <w:r>
        <w:rPr>
          <w:rFonts w:ascii="Arial" w:eastAsia="Arial" w:hAnsi="Arial"/>
          <w:color w:val="000000"/>
          <w:sz w:val="20"/>
          <w:lang w:val="es-ES"/>
        </w:rPr>
        <w:t>Que conoce la normativa que es de aplicación, en particular los siguientes apartados del artículo 22, del Reglamento (UE) 2021/241 del Parlamento Europeo y del Consejo, de 12 de febrero de 2021, por el que se establece el Mecanismo de Recuperación y Resiliencia, que se define a continuación:</w:t>
      </w:r>
    </w:p>
    <w:p w:rsidR="00517BC4" w14:paraId="69416184" w14:textId="77777777">
      <w:pPr>
        <w:spacing w:before="227" w:line="230" w:lineRule="exact"/>
        <w:ind w:left="72" w:right="72"/>
        <w:jc w:val="both"/>
        <w:textAlignment w:val="baseline"/>
        <w:rPr>
          <w:rFonts w:ascii="Arial" w:eastAsia="Arial" w:hAnsi="Arial"/>
          <w:color w:val="000000"/>
          <w:sz w:val="20"/>
          <w:lang w:val="es-ES"/>
        </w:rPr>
      </w:pPr>
      <w:r>
        <w:rPr>
          <w:rFonts w:ascii="Arial" w:eastAsia="Arial" w:hAnsi="Arial"/>
          <w:color w:val="000000"/>
          <w:sz w:val="20"/>
          <w:lang w:val="es-ES"/>
        </w:rPr>
        <w:t>1. La letra d) del apartado 2: «recabar, a efectos de auditoría y control del uso de fondos en relación con las medidas destinadas a la ejecución de reformas y proyectos de inversión en el marco del plan de recuperación y resiliencia, en un formato electrónico que permita realizar búsquedas y en una base de datos única, las categorías armonizadas de datos siguientes:</w:t>
      </w:r>
    </w:p>
    <w:p w:rsidR="00517BC4" w:rsidP="002707C4" w14:paraId="0C4704B6" w14:textId="77777777">
      <w:pPr>
        <w:numPr>
          <w:ilvl w:val="0"/>
          <w:numId w:val="6"/>
        </w:numPr>
        <w:tabs>
          <w:tab w:val="clear" w:pos="144"/>
          <w:tab w:val="left" w:pos="284"/>
        </w:tabs>
        <w:spacing w:before="231" w:line="230" w:lineRule="exact"/>
        <w:ind w:left="72" w:right="72"/>
        <w:textAlignment w:val="baseline"/>
        <w:rPr>
          <w:rFonts w:ascii="Arial" w:eastAsia="Arial" w:hAnsi="Arial"/>
          <w:color w:val="000000"/>
          <w:sz w:val="20"/>
          <w:lang w:val="es-ES"/>
        </w:rPr>
      </w:pPr>
      <w:r>
        <w:rPr>
          <w:rFonts w:ascii="Arial" w:eastAsia="Arial" w:hAnsi="Arial"/>
          <w:color w:val="000000"/>
          <w:sz w:val="20"/>
          <w:lang w:val="es-ES"/>
        </w:rPr>
        <w:t>El nombre del perceptor final de los fondos;</w:t>
      </w:r>
    </w:p>
    <w:p w:rsidR="00517BC4" w:rsidRPr="002707C4" w:rsidP="002707C4" w14:paraId="1B8C6D72" w14:textId="7919FB23">
      <w:pPr>
        <w:pStyle w:val="ListParagraph"/>
        <w:numPr>
          <w:ilvl w:val="0"/>
          <w:numId w:val="6"/>
        </w:numPr>
        <w:tabs>
          <w:tab w:val="clear" w:pos="144"/>
          <w:tab w:val="left" w:pos="284"/>
        </w:tabs>
        <w:spacing w:before="1" w:line="230" w:lineRule="exact"/>
        <w:ind w:left="72" w:right="72"/>
        <w:jc w:val="both"/>
        <w:textAlignment w:val="baseline"/>
        <w:rPr>
          <w:rFonts w:ascii="Arial" w:eastAsia="Arial" w:hAnsi="Arial"/>
          <w:color w:val="000000"/>
          <w:sz w:val="20"/>
          <w:lang w:val="es-ES"/>
        </w:rPr>
      </w:pPr>
      <w:r w:rsidRPr="002707C4">
        <w:rPr>
          <w:rFonts w:ascii="Arial" w:eastAsia="Arial" w:hAnsi="Arial"/>
          <w:color w:val="000000"/>
          <w:sz w:val="20"/>
          <w:lang w:val="es-ES"/>
        </w:rPr>
        <w:t>el nombre del contratista y del subcontratista, cuando el perceptor final de los fondos sea un poder adjudicador de conformidad con el Derecho de la Unión o nacional en materia de contratación pública;</w:t>
      </w:r>
    </w:p>
    <w:p w:rsidR="00517BC4" w:rsidP="002707C4" w14:paraId="754F7225" w14:textId="77777777">
      <w:pPr>
        <w:numPr>
          <w:ilvl w:val="0"/>
          <w:numId w:val="6"/>
        </w:numPr>
        <w:tabs>
          <w:tab w:val="left" w:pos="284"/>
          <w:tab w:val="left" w:pos="360"/>
        </w:tabs>
        <w:spacing w:line="228" w:lineRule="exact"/>
        <w:ind w:left="72" w:right="72"/>
        <w:jc w:val="both"/>
        <w:textAlignment w:val="baseline"/>
        <w:rPr>
          <w:rFonts w:ascii="Arial" w:eastAsia="Arial" w:hAnsi="Arial"/>
          <w:color w:val="000000"/>
          <w:sz w:val="20"/>
          <w:lang w:val="es-ES"/>
        </w:rPr>
      </w:pPr>
      <w:r>
        <w:rPr>
          <w:rFonts w:ascii="Arial" w:eastAsia="Arial" w:hAnsi="Arial"/>
          <w:color w:val="000000"/>
          <w:sz w:val="20"/>
          <w:lang w:val="es-ES"/>
        </w:rPr>
        <w:t>los nombres, apellidos y fechas de nacimiento de los titulares reales del perceptor de los fondos o del contratista, según se define en el artículo 3, punto 6, de la Directiva (UE) 2015/849 del Parlamento Europeo y del Consejo (26);</w:t>
      </w:r>
    </w:p>
    <w:p w:rsidR="00517BC4" w:rsidP="002707C4" w14:paraId="03DAFD71" w14:textId="77777777">
      <w:pPr>
        <w:numPr>
          <w:ilvl w:val="0"/>
          <w:numId w:val="6"/>
        </w:numPr>
        <w:tabs>
          <w:tab w:val="left" w:pos="284"/>
          <w:tab w:val="left" w:pos="360"/>
        </w:tabs>
        <w:spacing w:before="2" w:line="230" w:lineRule="exact"/>
        <w:ind w:left="72" w:right="72"/>
        <w:jc w:val="both"/>
        <w:textAlignment w:val="baseline"/>
        <w:rPr>
          <w:rFonts w:ascii="Arial" w:eastAsia="Arial" w:hAnsi="Arial"/>
          <w:color w:val="000000"/>
          <w:sz w:val="20"/>
          <w:lang w:val="es-ES"/>
        </w:rPr>
      </w:pPr>
      <w:r>
        <w:rPr>
          <w:rFonts w:ascii="Arial" w:eastAsia="Arial" w:hAnsi="Arial"/>
          <w:color w:val="000000"/>
          <w:sz w:val="20"/>
          <w:lang w:val="es-ES"/>
        </w:rPr>
        <w:t>una lista de medidas para la ejecución de reformas y proyectos de inversión en el marco del plan de recuperación y resiliencia, junto con el importe total de la financiación pública de dichas medidas y que indique la cuantía de los fondos desembolsados en el marco del Mecanismo y de otros fondos de la Unión».</w:t>
      </w:r>
    </w:p>
    <w:p w:rsidR="00517BC4" w14:paraId="03397F3E" w14:textId="77777777">
      <w:pPr>
        <w:spacing w:before="230" w:line="230" w:lineRule="exact"/>
        <w:ind w:left="72" w:right="72"/>
        <w:jc w:val="both"/>
        <w:textAlignment w:val="baseline"/>
        <w:rPr>
          <w:rFonts w:ascii="Arial" w:eastAsia="Arial" w:hAnsi="Arial"/>
          <w:color w:val="000000"/>
          <w:sz w:val="20"/>
          <w:lang w:val="es-ES"/>
        </w:rPr>
      </w:pPr>
      <w:r>
        <w:rPr>
          <w:rFonts w:ascii="Arial" w:eastAsia="Arial" w:hAnsi="Arial"/>
          <w:color w:val="000000"/>
          <w:sz w:val="20"/>
          <w:lang w:val="es-ES"/>
        </w:rPr>
        <w:t xml:space="preserve">2. Apartado 3: «Los datos personales mencionados en el apartado 2, letra d), del presente artículo solo serán tratados por los Estados miembros y por la Comisión a los efectos y duración de la correspondiente auditoría de la aprobación de la gestión presupuestaria y de los procedimientos de control relacionados con la utilización de los fondos relacionados con la aplicación de los acuerdos a que se refieren los artículos 15, apartado 2, y 23, apartado 1. En el marco del procedimiento de aprobación de la gestión de la Comisión, de conformidad con el artículo 319 del </w:t>
      </w:r>
      <w:r>
        <w:rPr>
          <w:rFonts w:ascii="Arial" w:eastAsia="Arial" w:hAnsi="Arial"/>
          <w:color w:val="000000"/>
          <w:sz w:val="20"/>
          <w:lang w:val="es-ES"/>
        </w:rPr>
        <w:t>TFUE</w:t>
      </w:r>
      <w:r>
        <w:rPr>
          <w:rFonts w:ascii="Arial" w:eastAsia="Arial" w:hAnsi="Arial"/>
          <w:color w:val="000000"/>
          <w:sz w:val="20"/>
          <w:lang w:val="es-ES"/>
        </w:rPr>
        <w:t>, el Mecanismo estará sujeto a la presentación de informes en el marco de la información financiera y de rendición de cuentas integrada a que se refiere el artículo 247 del Reglamento Financiero y, en particular, por separado, en el informe anual de gestión y rendimiento».</w:t>
      </w:r>
    </w:p>
    <w:p w:rsidR="00517BC4" w14:paraId="4FD320EC" w14:textId="77777777">
      <w:pPr>
        <w:spacing w:before="227" w:line="230" w:lineRule="exact"/>
        <w:ind w:left="72" w:right="72"/>
        <w:jc w:val="both"/>
        <w:textAlignment w:val="baseline"/>
        <w:rPr>
          <w:rFonts w:ascii="Arial" w:eastAsia="Arial" w:hAnsi="Arial"/>
          <w:color w:val="000000"/>
          <w:sz w:val="20"/>
          <w:lang w:val="es-ES"/>
        </w:rPr>
      </w:pPr>
      <w:r>
        <w:rPr>
          <w:rFonts w:ascii="Arial" w:eastAsia="Arial" w:hAnsi="Arial"/>
          <w:color w:val="000000"/>
          <w:sz w:val="20"/>
          <w:lang w:val="es-ES"/>
        </w:rPr>
        <w:t xml:space="preserve">Que, conforme al marco jurídico expuesto, manifiesta </w:t>
      </w:r>
      <w:r>
        <w:rPr>
          <w:rFonts w:ascii="Arial" w:eastAsia="Arial" w:hAnsi="Arial"/>
          <w:b/>
          <w:color w:val="000000"/>
          <w:sz w:val="20"/>
          <w:lang w:val="es-ES"/>
        </w:rPr>
        <w:t xml:space="preserve">acceder a la cesión y tratamiento de los datos </w:t>
      </w:r>
      <w:r>
        <w:rPr>
          <w:rFonts w:ascii="Arial" w:eastAsia="Arial" w:hAnsi="Arial"/>
          <w:color w:val="000000"/>
          <w:sz w:val="20"/>
          <w:lang w:val="es-ES"/>
        </w:rPr>
        <w:t>con los fines expresamente relacionados en los artículos citados.</w:t>
      </w:r>
    </w:p>
    <w:p w:rsidR="00517BC4" w14:paraId="71A2EECD" w14:textId="77777777">
      <w:pPr>
        <w:sectPr w:rsidSect="002707C4">
          <w:headerReference w:type="default" r:id="rId6"/>
          <w:pgSz w:w="11909" w:h="16838"/>
          <w:pgMar w:top="320" w:right="1635" w:bottom="993" w:left="1634" w:header="720" w:footer="720" w:gutter="0"/>
          <w:cols w:space="720"/>
        </w:sectPr>
      </w:pPr>
    </w:p>
    <w:p w:rsidR="00517BC4" w14:paraId="0A3B08C6" w14:textId="77777777">
      <w:pPr>
        <w:numPr>
          <w:ilvl w:val="0"/>
          <w:numId w:val="8"/>
        </w:numPr>
        <w:tabs>
          <w:tab w:val="clear" w:pos="360"/>
          <w:tab w:val="left" w:pos="792"/>
        </w:tabs>
        <w:spacing w:line="229" w:lineRule="exact"/>
        <w:ind w:left="792" w:right="72" w:hanging="360"/>
        <w:textAlignment w:val="baseline"/>
        <w:rPr>
          <w:rFonts w:ascii="Arial" w:eastAsia="Arial" w:hAnsi="Arial"/>
          <w:b/>
          <w:color w:val="000000"/>
          <w:sz w:val="20"/>
          <w:lang w:val="es-ES"/>
        </w:rPr>
      </w:pPr>
      <w:r>
        <w:rPr>
          <w:rFonts w:ascii="Arial" w:eastAsia="Arial" w:hAnsi="Arial"/>
          <w:b/>
          <w:color w:val="000000"/>
          <w:sz w:val="20"/>
          <w:lang w:val="es-ES"/>
        </w:rPr>
        <w:t xml:space="preserve">Declaración de compromiso en relación con la ejecución de actuaciones del plan de recuperación, transformación y resiliencia (PRTR) (Modelo Anexo </w:t>
      </w:r>
      <w:r>
        <w:rPr>
          <w:rFonts w:ascii="Arial" w:eastAsia="Arial" w:hAnsi="Arial"/>
          <w:b/>
          <w:color w:val="000000"/>
          <w:sz w:val="20"/>
          <w:lang w:val="es-ES"/>
        </w:rPr>
        <w:t>IV.C</w:t>
      </w:r>
      <w:r>
        <w:rPr>
          <w:rFonts w:ascii="Arial" w:eastAsia="Arial" w:hAnsi="Arial"/>
          <w:b/>
          <w:color w:val="000000"/>
          <w:sz w:val="20"/>
          <w:lang w:val="es-ES"/>
        </w:rPr>
        <w:t xml:space="preserve"> de la Orden HFP/1030/2021, de 29 de septiembre)</w:t>
      </w:r>
    </w:p>
    <w:p w:rsidR="00517BC4" w14:paraId="15CC44A3" w14:textId="77777777">
      <w:pPr>
        <w:spacing w:before="463" w:line="230" w:lineRule="exact"/>
        <w:ind w:left="72" w:right="72"/>
        <w:jc w:val="both"/>
        <w:textAlignment w:val="baseline"/>
        <w:rPr>
          <w:rFonts w:ascii="Arial" w:eastAsia="Arial" w:hAnsi="Arial"/>
          <w:color w:val="000000"/>
          <w:spacing w:val="-3"/>
          <w:sz w:val="20"/>
          <w:lang w:val="es-ES"/>
        </w:rPr>
      </w:pPr>
      <w:r>
        <w:rPr>
          <w:rFonts w:ascii="Arial" w:eastAsia="Arial" w:hAnsi="Arial"/>
          <w:color w:val="000000"/>
          <w:spacing w:val="-3"/>
          <w:sz w:val="20"/>
          <w:lang w:val="es-ES"/>
        </w:rPr>
        <w:t>Manifiesta el compromiso de la persona/entidad que representa con los estándares más exigentes en relación con el cumplimiento de las normas jurídicas, éticas y morales, adoptando las medidas necesarias para prevenir y detectar el fraude, la corrupción y los conflictos de interés, comunicando en su caso a las autoridades que proceda los incumplimientos observados.</w:t>
      </w:r>
    </w:p>
    <w:p w:rsidR="00517BC4" w14:paraId="5871D73D" w14:textId="77777777">
      <w:pPr>
        <w:spacing w:before="227" w:line="230" w:lineRule="exact"/>
        <w:ind w:left="72" w:right="72"/>
        <w:jc w:val="both"/>
        <w:textAlignment w:val="baseline"/>
        <w:rPr>
          <w:rFonts w:ascii="Arial" w:eastAsia="Arial" w:hAnsi="Arial"/>
          <w:color w:val="000000"/>
          <w:spacing w:val="-2"/>
          <w:sz w:val="20"/>
          <w:lang w:val="es-ES"/>
        </w:rPr>
      </w:pPr>
      <w:r>
        <w:rPr>
          <w:rFonts w:ascii="Arial" w:eastAsia="Arial" w:hAnsi="Arial"/>
          <w:color w:val="000000"/>
          <w:spacing w:val="-2"/>
          <w:sz w:val="20"/>
          <w:lang w:val="es-ES"/>
        </w:rPr>
        <w:t>Adicionalmente, atendiendo al contenido del PRTR, se compromete a respetar los principios de economía circular y evitar impactos negativos significativos en el medio ambiente («</w:t>
      </w:r>
      <w:r>
        <w:rPr>
          <w:rFonts w:ascii="Arial" w:eastAsia="Arial" w:hAnsi="Arial"/>
          <w:color w:val="000000"/>
          <w:spacing w:val="-2"/>
          <w:sz w:val="20"/>
          <w:lang w:val="es-ES"/>
        </w:rPr>
        <w:t>DNSH</w:t>
      </w:r>
      <w:r>
        <w:rPr>
          <w:rFonts w:ascii="Arial" w:eastAsia="Arial" w:hAnsi="Arial"/>
          <w:color w:val="000000"/>
          <w:spacing w:val="-2"/>
          <w:sz w:val="20"/>
          <w:lang w:val="es-ES"/>
        </w:rPr>
        <w:t>» por sus siglas en inglés «</w:t>
      </w:r>
      <w:r>
        <w:rPr>
          <w:rFonts w:ascii="Arial" w:eastAsia="Arial" w:hAnsi="Arial"/>
          <w:i/>
          <w:color w:val="000000"/>
          <w:spacing w:val="-2"/>
          <w:sz w:val="20"/>
          <w:lang w:val="es-ES"/>
        </w:rPr>
        <w:t xml:space="preserve">do no </w:t>
      </w:r>
      <w:r>
        <w:rPr>
          <w:rFonts w:ascii="Arial" w:eastAsia="Arial" w:hAnsi="Arial"/>
          <w:i/>
          <w:color w:val="000000"/>
          <w:spacing w:val="-2"/>
          <w:sz w:val="20"/>
          <w:lang w:val="es-ES"/>
        </w:rPr>
        <w:t>significant</w:t>
      </w:r>
      <w:r>
        <w:rPr>
          <w:rFonts w:ascii="Arial" w:eastAsia="Arial" w:hAnsi="Arial"/>
          <w:i/>
          <w:color w:val="000000"/>
          <w:spacing w:val="-2"/>
          <w:sz w:val="20"/>
          <w:lang w:val="es-ES"/>
        </w:rPr>
        <w:t xml:space="preserve"> </w:t>
      </w:r>
      <w:r>
        <w:rPr>
          <w:rFonts w:ascii="Arial" w:eastAsia="Arial" w:hAnsi="Arial"/>
          <w:i/>
          <w:color w:val="000000"/>
          <w:spacing w:val="-2"/>
          <w:sz w:val="20"/>
          <w:lang w:val="es-ES"/>
        </w:rPr>
        <w:t>harm</w:t>
      </w:r>
      <w:r>
        <w:rPr>
          <w:rFonts w:ascii="Arial" w:eastAsia="Arial" w:hAnsi="Arial"/>
          <w:color w:val="000000"/>
          <w:spacing w:val="-2"/>
          <w:sz w:val="20"/>
          <w:lang w:val="es-ES"/>
        </w:rPr>
        <w:t>») en la ejecución de las actuaciones llevadas a cabo en el marco de dicho Plan, y manifiesta que no incurre en doble financiación y que, en su caso, no le consta riesgo de incompatibilidad con el régimen de ayudas de Estado.</w:t>
      </w:r>
    </w:p>
    <w:p w:rsidR="00517BC4" w14:paraId="225B1794" w14:textId="77777777">
      <w:pPr>
        <w:numPr>
          <w:ilvl w:val="0"/>
          <w:numId w:val="8"/>
        </w:numPr>
        <w:tabs>
          <w:tab w:val="clear" w:pos="360"/>
          <w:tab w:val="left" w:pos="792"/>
        </w:tabs>
        <w:spacing w:before="457" w:line="230" w:lineRule="exact"/>
        <w:ind w:left="792" w:right="72" w:hanging="360"/>
        <w:jc w:val="both"/>
        <w:textAlignment w:val="baseline"/>
        <w:rPr>
          <w:rFonts w:ascii="Arial" w:eastAsia="Arial" w:hAnsi="Arial"/>
          <w:b/>
          <w:color w:val="000000"/>
          <w:sz w:val="20"/>
          <w:lang w:val="es-ES"/>
        </w:rPr>
      </w:pPr>
      <w:r>
        <w:rPr>
          <w:rFonts w:ascii="Arial" w:eastAsia="Arial" w:hAnsi="Arial"/>
          <w:b/>
          <w:color w:val="000000"/>
          <w:sz w:val="20"/>
          <w:lang w:val="es-ES"/>
        </w:rPr>
        <w:t>Conforme a las obligaciones de aportación de información del apartado 5 de esta adenda</w:t>
      </w:r>
    </w:p>
    <w:p w:rsidR="00517BC4" w14:paraId="1BA44922" w14:textId="608978CD">
      <w:pPr>
        <w:spacing w:before="232" w:line="230" w:lineRule="exact"/>
        <w:ind w:left="72" w:right="72"/>
        <w:jc w:val="both"/>
        <w:textAlignment w:val="baseline"/>
        <w:rPr>
          <w:rFonts w:ascii="Arial" w:eastAsia="Arial" w:hAnsi="Arial"/>
          <w:color w:val="000000"/>
          <w:spacing w:val="-3"/>
          <w:sz w:val="20"/>
          <w:lang w:val="es-ES"/>
        </w:rPr>
      </w:pPr>
      <w:r>
        <w:rPr>
          <w:rFonts w:ascii="Arial" w:eastAsia="Arial" w:hAnsi="Arial"/>
          <w:color w:val="000000"/>
          <w:spacing w:val="-3"/>
          <w:sz w:val="20"/>
          <w:lang w:val="es-ES"/>
        </w:rPr>
        <w:t xml:space="preserve">Acredita </w:t>
      </w:r>
      <w:r>
        <w:rPr>
          <w:rFonts w:ascii="Arial" w:eastAsia="Arial" w:hAnsi="Arial"/>
          <w:b/>
          <w:color w:val="000000"/>
          <w:spacing w:val="-3"/>
          <w:sz w:val="20"/>
          <w:lang w:val="es-ES"/>
        </w:rPr>
        <w:t xml:space="preserve">la inscripción en el Censo de empresarios, profesionales y retenedores de la AEAT </w:t>
      </w:r>
      <w:r>
        <w:rPr>
          <w:rFonts w:ascii="Arial" w:eastAsia="Arial" w:hAnsi="Arial"/>
          <w:color w:val="000000"/>
          <w:spacing w:val="-3"/>
          <w:sz w:val="20"/>
          <w:lang w:val="es-ES"/>
        </w:rPr>
        <w:t>(declaración censal 036 o 037</w:t>
      </w:r>
      <w:r>
        <w:rPr>
          <w:rStyle w:val="FootnoteReference"/>
          <w:rFonts w:ascii="Arial" w:eastAsia="Arial" w:hAnsi="Arial"/>
          <w:color w:val="000000"/>
          <w:spacing w:val="-3"/>
          <w:sz w:val="20"/>
          <w:lang w:val="es-ES"/>
        </w:rPr>
        <w:footnoteReference w:id="3"/>
      </w:r>
      <w:r>
        <w:rPr>
          <w:rFonts w:ascii="Arial" w:eastAsia="Arial" w:hAnsi="Arial"/>
          <w:color w:val="000000"/>
          <w:spacing w:val="-3"/>
          <w:sz w:val="20"/>
          <w:vertAlign w:val="superscript"/>
          <w:lang w:val="es-ES"/>
        </w:rPr>
        <w:t>2</w:t>
      </w:r>
      <w:r>
        <w:rPr>
          <w:rFonts w:ascii="Arial" w:eastAsia="Arial" w:hAnsi="Arial"/>
          <w:color w:val="000000"/>
          <w:spacing w:val="-3"/>
          <w:sz w:val="20"/>
          <w:lang w:val="es-ES"/>
        </w:rPr>
        <w:t xml:space="preserve"> o documento equivalente de las Administraciones Forales) que incluye la actividad objeto del contrato basado conforme a lo previsto en el artículo 8 apartado 2 de la Orden HFP/1030/2021, de 29 de septiembre).</w:t>
      </w:r>
    </w:p>
    <w:p w:rsidR="00517BC4" w14:paraId="089651F4" w14:textId="77777777">
      <w:pPr>
        <w:numPr>
          <w:ilvl w:val="0"/>
          <w:numId w:val="8"/>
        </w:numPr>
        <w:tabs>
          <w:tab w:val="clear" w:pos="360"/>
          <w:tab w:val="left" w:pos="792"/>
        </w:tabs>
        <w:spacing w:before="462" w:line="230" w:lineRule="exact"/>
        <w:ind w:left="792" w:right="360" w:hanging="360"/>
        <w:textAlignment w:val="baseline"/>
        <w:rPr>
          <w:rFonts w:ascii="Arial" w:eastAsia="Arial" w:hAnsi="Arial"/>
          <w:b/>
          <w:color w:val="000000"/>
          <w:sz w:val="20"/>
          <w:lang w:val="es-ES"/>
        </w:rPr>
      </w:pPr>
      <w:r>
        <w:rPr>
          <w:rFonts w:ascii="Arial" w:eastAsia="Arial" w:hAnsi="Arial"/>
          <w:b/>
          <w:color w:val="000000"/>
          <w:sz w:val="20"/>
          <w:lang w:val="es-ES"/>
        </w:rPr>
        <w:t>Sin perjuicio de lo previsto en el artículo 215 de la LCSP, y con referencia a las obligaciones de los subcontratistas declara:</w:t>
      </w:r>
    </w:p>
    <w:p w:rsidR="00517BC4" w14:paraId="09D2C4C0" w14:textId="77777777">
      <w:pPr>
        <w:spacing w:before="231" w:line="230" w:lineRule="exact"/>
        <w:ind w:left="792" w:right="72"/>
        <w:textAlignment w:val="baseline"/>
        <w:rPr>
          <w:rFonts w:ascii="Arial" w:eastAsia="Arial" w:hAnsi="Arial"/>
          <w:color w:val="000000"/>
          <w:sz w:val="20"/>
          <w:lang w:val="es-ES"/>
        </w:rPr>
      </w:pPr>
      <w:r>
        <w:rPr>
          <w:rFonts w:ascii="Arial" w:eastAsia="Arial" w:hAnsi="Arial"/>
          <w:color w:val="000000"/>
          <w:sz w:val="20"/>
          <w:lang w:val="es-ES"/>
        </w:rPr>
        <w:t>( )</w:t>
      </w:r>
      <w:r>
        <w:rPr>
          <w:rFonts w:ascii="Arial" w:eastAsia="Arial" w:hAnsi="Arial"/>
          <w:color w:val="000000"/>
          <w:sz w:val="20"/>
          <w:lang w:val="es-ES"/>
        </w:rPr>
        <w:t xml:space="preserve"> Que </w:t>
      </w:r>
      <w:r>
        <w:rPr>
          <w:rFonts w:ascii="Arial" w:eastAsia="Arial" w:hAnsi="Arial"/>
          <w:b/>
          <w:color w:val="000000"/>
          <w:sz w:val="20"/>
          <w:lang w:val="es-ES"/>
        </w:rPr>
        <w:t xml:space="preserve">no </w:t>
      </w:r>
      <w:r>
        <w:rPr>
          <w:rFonts w:ascii="Arial" w:eastAsia="Arial" w:hAnsi="Arial"/>
          <w:color w:val="000000"/>
          <w:sz w:val="20"/>
          <w:lang w:val="es-ES"/>
        </w:rPr>
        <w:t>se presenta declaración en los términos del apartado 5 de esta adenda al documento de licitación correspondientes a otras empresas al no estar previsto acudir a la subcontratación.</w:t>
      </w:r>
    </w:p>
    <w:p w:rsidR="00517BC4" w14:paraId="75D2BBAF" w14:textId="77777777">
      <w:pPr>
        <w:spacing w:before="227" w:line="230" w:lineRule="exact"/>
        <w:ind w:left="792" w:right="648"/>
        <w:textAlignment w:val="baseline"/>
        <w:rPr>
          <w:rFonts w:ascii="Arial" w:eastAsia="Arial" w:hAnsi="Arial"/>
          <w:color w:val="000000"/>
          <w:sz w:val="20"/>
          <w:lang w:val="es-ES"/>
        </w:rPr>
      </w:pPr>
      <w:r>
        <w:rPr>
          <w:rFonts w:ascii="Arial" w:eastAsia="Arial" w:hAnsi="Arial"/>
          <w:color w:val="000000"/>
          <w:sz w:val="20"/>
          <w:lang w:val="es-ES"/>
        </w:rPr>
        <w:t>( )</w:t>
      </w:r>
      <w:r>
        <w:rPr>
          <w:rFonts w:ascii="Arial" w:eastAsia="Arial" w:hAnsi="Arial"/>
          <w:color w:val="000000"/>
          <w:sz w:val="20"/>
          <w:lang w:val="es-ES"/>
        </w:rPr>
        <w:t xml:space="preserve"> Que aporta las declaraciones de las siguientes empresas que actuarán como subcontratistas en el presente contrato:</w:t>
      </w:r>
    </w:p>
    <w:p w:rsidR="00517BC4" w14:paraId="307722C9" w14:textId="5A8BFC17">
      <w:pPr>
        <w:spacing w:before="232" w:line="230" w:lineRule="exact"/>
        <w:ind w:left="792" w:right="72"/>
        <w:textAlignment w:val="baseline"/>
        <w:rPr>
          <w:rFonts w:ascii="Arial" w:eastAsia="Arial" w:hAnsi="Arial"/>
          <w:i/>
          <w:color w:val="006FC0"/>
          <w:sz w:val="20"/>
          <w:lang w:val="es-ES"/>
        </w:rPr>
      </w:pPr>
      <w:r>
        <w:rPr>
          <w:rFonts w:ascii="Arial" w:eastAsia="Arial" w:hAnsi="Arial"/>
          <w:i/>
          <w:color w:val="006FC0"/>
          <w:sz w:val="20"/>
          <w:lang w:val="es-ES"/>
        </w:rPr>
        <w:t xml:space="preserve">(Indicar CIF Y </w:t>
      </w:r>
      <w:r w:rsidR="002707C4">
        <w:rPr>
          <w:rFonts w:ascii="Arial" w:eastAsia="Arial" w:hAnsi="Arial"/>
          <w:i/>
          <w:color w:val="006FC0"/>
          <w:sz w:val="20"/>
          <w:lang w:val="es-ES"/>
        </w:rPr>
        <w:t>RAZÓN</w:t>
      </w:r>
      <w:r>
        <w:rPr>
          <w:rFonts w:ascii="Arial" w:eastAsia="Arial" w:hAnsi="Arial"/>
          <w:i/>
          <w:color w:val="006FC0"/>
          <w:sz w:val="20"/>
          <w:lang w:val="es-ES"/>
        </w:rPr>
        <w:t xml:space="preserve"> SOCIAL DE LAS EMPRESAS SUBCONTRATISTAS de las que se aporta en documento adicional declaración firmada por sus representantes legales en el formato de este anexo)</w:t>
      </w:r>
    </w:p>
    <w:p w:rsidR="00517BC4" w14:paraId="657E3662" w14:textId="77777777">
      <w:pPr>
        <w:tabs>
          <w:tab w:val="left" w:leader="dot" w:pos="2448"/>
          <w:tab w:val="left" w:leader="dot" w:pos="4176"/>
        </w:tabs>
        <w:spacing w:before="1844" w:line="216" w:lineRule="exact"/>
        <w:ind w:left="72" w:right="72"/>
        <w:textAlignment w:val="baseline"/>
        <w:rPr>
          <w:rFonts w:ascii="Arial" w:eastAsia="Arial" w:hAnsi="Arial"/>
          <w:color w:val="000000"/>
          <w:sz w:val="20"/>
          <w:lang w:val="es-ES"/>
        </w:rPr>
      </w:pPr>
      <w:r>
        <w:rPr>
          <w:rFonts w:ascii="Arial" w:eastAsia="Arial" w:hAnsi="Arial"/>
          <w:color w:val="000000"/>
          <w:sz w:val="20"/>
          <w:lang w:val="es-ES"/>
        </w:rPr>
        <w:tab/>
        <w:t>, XX de</w:t>
      </w:r>
      <w:r>
        <w:rPr>
          <w:rFonts w:ascii="Arial" w:eastAsia="Arial" w:hAnsi="Arial"/>
          <w:color w:val="000000"/>
          <w:sz w:val="20"/>
          <w:lang w:val="es-ES"/>
        </w:rPr>
        <w:tab/>
        <w:t>de 202X</w:t>
      </w:r>
    </w:p>
    <w:p w:rsidR="00517BC4" w14:paraId="35F944BD" w14:textId="77777777">
      <w:pPr>
        <w:tabs>
          <w:tab w:val="left" w:leader="dot" w:pos="3960"/>
        </w:tabs>
        <w:spacing w:before="9" w:line="230" w:lineRule="exact"/>
        <w:ind w:left="72" w:right="72"/>
        <w:textAlignment w:val="baseline"/>
        <w:rPr>
          <w:rFonts w:ascii="Arial" w:eastAsia="Arial" w:hAnsi="Arial"/>
          <w:color w:val="000000"/>
          <w:spacing w:val="-2"/>
          <w:sz w:val="20"/>
          <w:lang w:val="es-ES"/>
        </w:rPr>
      </w:pPr>
      <w:r>
        <w:rPr>
          <w:rFonts w:ascii="Arial" w:eastAsia="Arial" w:hAnsi="Arial"/>
          <w:color w:val="000000"/>
          <w:spacing w:val="-2"/>
          <w:sz w:val="20"/>
          <w:lang w:val="es-ES"/>
        </w:rPr>
        <w:t>Fdo.</w:t>
      </w:r>
      <w:r>
        <w:rPr>
          <w:rFonts w:ascii="Arial" w:eastAsia="Arial" w:hAnsi="Arial"/>
          <w:color w:val="000000"/>
          <w:spacing w:val="-2"/>
          <w:sz w:val="20"/>
          <w:lang w:val="es-ES"/>
        </w:rPr>
        <w:tab/>
        <w:t xml:space="preserve"> </w:t>
      </w:r>
    </w:p>
    <w:p w:rsidR="00517BC4" w14:paraId="36CED928" w14:textId="77777777">
      <w:pPr>
        <w:tabs>
          <w:tab w:val="left" w:leader="dot" w:pos="2808"/>
        </w:tabs>
        <w:spacing w:before="23" w:after="792" w:line="201" w:lineRule="exact"/>
        <w:ind w:left="72" w:right="72"/>
        <w:textAlignment w:val="baseline"/>
        <w:rPr>
          <w:rFonts w:ascii="Calibri" w:eastAsia="Calibri" w:hAnsi="Calibri"/>
          <w:color w:val="000000"/>
          <w:sz w:val="19"/>
          <w:lang w:val="es-ES"/>
        </w:rPr>
      </w:pPr>
      <w:r>
        <w:rPr>
          <w:rFonts w:ascii="Calibri" w:eastAsia="Calibri" w:hAnsi="Calibri"/>
          <w:color w:val="000000"/>
          <w:sz w:val="19"/>
          <w:lang w:val="es-ES"/>
        </w:rPr>
        <w:t>Cargo:</w:t>
      </w:r>
      <w:r>
        <w:rPr>
          <w:rFonts w:ascii="Calibri" w:eastAsia="Calibri" w:hAnsi="Calibri"/>
          <w:color w:val="000000"/>
          <w:sz w:val="19"/>
          <w:lang w:val="es-ES"/>
        </w:rPr>
        <w:tab/>
        <w:t xml:space="preserve"> </w:t>
      </w:r>
    </w:p>
    <w:sectPr>
      <w:pgSz w:w="11909" w:h="16838"/>
      <w:pgMar w:top="320" w:right="1639" w:bottom="1022" w:left="163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17BC4" w14:paraId="5CADCD18" w14:textId="77777777"/>
  </w:footnote>
  <w:footnote w:type="continuationSeparator" w:id="1">
    <w:p w:rsidR="00517BC4" w14:paraId="6C6015E2" w14:textId="77777777">
      <w:r>
        <w:continuationSeparator/>
      </w:r>
    </w:p>
  </w:footnote>
  <w:footnote w:id="2">
    <w:p w:rsidR="00416AD9" w:rsidRPr="00416AD9" w14:paraId="7FBE3B7B" w14:textId="6B9A0FF9">
      <w:pPr>
        <w:pStyle w:val="FootnoteText"/>
        <w:rPr>
          <w:lang w:val="es-ES"/>
        </w:rPr>
      </w:pPr>
      <w:r>
        <w:rPr>
          <w:rStyle w:val="FootnoteReference"/>
        </w:rPr>
        <w:footnoteRef/>
      </w:r>
      <w:r w:rsidRPr="00416AD9">
        <w:rPr>
          <w:rFonts w:ascii="Calibri" w:eastAsia="Calibri" w:hAnsi="Calibri"/>
          <w:color w:val="000000"/>
          <w:sz w:val="22"/>
          <w:szCs w:val="22"/>
          <w:lang w:val="es-ES"/>
        </w:rPr>
        <w:t>O es susceptible de ser financiado en caso de no haberse aún confirmado la selección por las autoridades correspondientes</w:t>
      </w:r>
      <w:r>
        <w:t xml:space="preserve"> </w:t>
      </w:r>
    </w:p>
  </w:footnote>
  <w:footnote w:id="3">
    <w:p w:rsidR="002707C4" w:rsidRPr="002707C4" w:rsidP="00C55B75" w14:paraId="14EC41B1" w14:textId="02FE02A2">
      <w:pPr>
        <w:pStyle w:val="FootnoteText"/>
        <w:jc w:val="both"/>
        <w:rPr>
          <w:lang w:val="es-ES"/>
        </w:rPr>
      </w:pPr>
      <w:r>
        <w:rPr>
          <w:rStyle w:val="FootnoteReference"/>
        </w:rPr>
        <w:footnoteRef/>
      </w:r>
      <w:r>
        <w:t xml:space="preserve"> </w:t>
      </w:r>
      <w:r>
        <w:rPr>
          <w:rFonts w:ascii="Calibri" w:eastAsia="Calibri" w:hAnsi="Calibri"/>
          <w:color w:val="000000"/>
          <w:lang w:val="es-ES"/>
        </w:rPr>
        <w:t xml:space="preserve">Estas declaraciones podrán obtenerse por las empresas en la sede de la AEAT en el siguiente enlace </w:t>
      </w:r>
      <w:hyperlink r:id="rId1" w:history="1">
        <w:r w:rsidRPr="008B5BE7" w:rsidR="00C55B75">
          <w:rPr>
            <w:rStyle w:val="Hyperlink"/>
            <w:rFonts w:ascii="Calibri" w:eastAsia="Calibri" w:hAnsi="Calibri"/>
            <w:lang w:val="es-ES"/>
          </w:rPr>
          <w:t>https://sede.agenciatributaria.gob.es/Sede/tramitacion/G322.shtml</w:t>
        </w:r>
      </w:hyperlink>
      <w:r w:rsidR="00C55B75">
        <w:rPr>
          <w:rFonts w:ascii="Calibri" w:eastAsia="Calibri" w:hAnsi="Calibri"/>
          <w:color w:val="000000"/>
          <w:lang w:val="es-ES"/>
        </w:rPr>
        <w:t xml:space="preserve"> </w:t>
      </w:r>
      <w:r>
        <w:rPr>
          <w:rFonts w:ascii="Calibri" w:eastAsia="Calibri" w:hAnsi="Calibri"/>
          <w:color w:val="000000"/>
          <w:lang w:val="es-ES"/>
        </w:rPr>
        <w:t>Si tienen dudas llamen al teléfono general de consultas de la Agencia Tributaria o al 060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B0EF5" w:rsidRPr="001B0EF5" w:rsidP="001B0EF5" w14:paraId="04B5BC6E" w14:textId="65DF2521">
    <w:pPr>
      <w:pBdr>
        <w:top w:val="single" w:sz="5" w:space="0" w:color="000000"/>
        <w:left w:val="single" w:sz="5" w:space="7" w:color="000000"/>
        <w:bottom w:val="single" w:sz="5" w:space="12" w:color="000000"/>
        <w:right w:val="single" w:sz="5" w:space="10" w:color="000000"/>
      </w:pBdr>
      <w:spacing w:before="10" w:after="274" w:line="309" w:lineRule="exact"/>
      <w:ind w:left="864" w:right="1041"/>
      <w:textAlignment w:val="baseline"/>
      <w:rPr>
        <w:rFonts w:ascii="Calibri" w:eastAsia="Calibri" w:hAnsi="Calibri"/>
        <w:color w:val="00AF50"/>
        <w:spacing w:val="-2"/>
        <w:lang w:val="es-ES"/>
      </w:rPr>
    </w:pPr>
    <w:r>
      <w:rPr>
        <w:rFonts w:ascii="Calibri" w:eastAsia="Calibri" w:hAnsi="Calibri"/>
        <w:color w:val="00AF50"/>
        <w:spacing w:val="-2"/>
        <w:lang w:val="es-ES"/>
      </w:rPr>
      <w:t>INSERTE EN ESTOS ESPACIOS LOS LOGOS INSTITUCIONALES CORRESPONDIENTES Y EN CASO DE ACTUACIONES FINANCIADAS POR LA UE LOS EMBLEMAS DE LA UE Y LOS PROGRAMAS O MECANISMOS DE APOYO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09D67A02"/>
    <w:multiLevelType w:val="multilevel"/>
    <w:tmpl w:val="DD967CBA"/>
    <w:lvl w:ilvl="0">
      <w:start w:val="1"/>
      <w:numFmt w:val="decimal"/>
      <w:lvlText w:val="%1."/>
      <w:lvlJc w:val="left"/>
      <w:pPr>
        <w:tabs>
          <w:tab w:val="left" w:pos="360"/>
        </w:tabs>
      </w:pPr>
      <w:rPr>
        <w:rFonts w:ascii="Calibri" w:eastAsia="Calibri" w:hAnsi="Calibri"/>
        <w:b/>
        <w:color w:val="000000"/>
        <w:spacing w:val="0"/>
        <w:w w:val="100"/>
        <w:sz w:val="19"/>
        <w:vertAlign w:val="baseline"/>
        <w:lang w:val="es-E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15:restartNumberingAfterBreak="0">
    <w:nsid w:val="1261471F"/>
    <w:multiLevelType w:val="multilevel"/>
    <w:tmpl w:val="65FC04D2"/>
    <w:lvl w:ilvl="0">
      <w:start w:val="2"/>
      <w:numFmt w:val="lowerLetter"/>
      <w:lvlText w:val="%1)"/>
      <w:lvlJc w:val="left"/>
      <w:pPr>
        <w:tabs>
          <w:tab w:val="left" w:pos="360"/>
        </w:tabs>
      </w:pPr>
      <w:rPr>
        <w:rFonts w:ascii="Arial" w:eastAsia="Arial" w:hAnsi="Arial"/>
        <w:b/>
        <w:color w:val="000000"/>
        <w:spacing w:val="0"/>
        <w:w w:val="100"/>
        <w:sz w:val="20"/>
        <w:vertAlign w:val="baseline"/>
        <w:lang w:val="es-E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 w15:restartNumberingAfterBreak="0">
    <w:nsid w:val="26216B7E"/>
    <w:multiLevelType w:val="multilevel"/>
    <w:tmpl w:val="0AEA16F2"/>
    <w:lvl w:ilvl="0">
      <w:start w:val="1"/>
      <w:numFmt w:val="decimal"/>
      <w:lvlText w:val="%1."/>
      <w:lvlJc w:val="left"/>
      <w:pPr>
        <w:tabs>
          <w:tab w:val="left" w:pos="216"/>
        </w:tabs>
      </w:pPr>
      <w:rPr>
        <w:rFonts w:ascii="Calibri" w:eastAsia="Calibri" w:hAnsi="Calibri"/>
        <w:b/>
        <w:color w:val="000000"/>
        <w:spacing w:val="0"/>
        <w:w w:val="100"/>
        <w:sz w:val="22"/>
        <w:vertAlign w:val="baseline"/>
        <w:lang w:val="es-E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 w15:restartNumberingAfterBreak="0">
    <w:nsid w:val="2D607725"/>
    <w:multiLevelType w:val="multilevel"/>
    <w:tmpl w:val="4FB89D82"/>
    <w:lvl w:ilvl="0">
      <w:start w:val="1"/>
      <w:numFmt w:val="lowerLetter"/>
      <w:lvlText w:val="%1)"/>
      <w:lvlJc w:val="left"/>
      <w:pPr>
        <w:tabs>
          <w:tab w:val="left" w:pos="360"/>
        </w:tabs>
      </w:pPr>
      <w:rPr>
        <w:rFonts w:ascii="Calibri" w:eastAsia="Calibri" w:hAnsi="Calibri"/>
        <w:color w:val="000000"/>
        <w:spacing w:val="0"/>
        <w:w w:val="100"/>
        <w:sz w:val="22"/>
        <w:vertAlign w:val="baseline"/>
        <w:lang w:val="es-E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 w15:restartNumberingAfterBreak="0">
    <w:nsid w:val="46EF0D6B"/>
    <w:multiLevelType w:val="multilevel"/>
    <w:tmpl w:val="EBF0EA78"/>
    <w:lvl w:ilvl="0">
      <w:start w:val="0"/>
      <w:numFmt w:val="lowerRoman"/>
      <w:lvlText w:val="%1."/>
      <w:lvlJc w:val="left"/>
      <w:pPr>
        <w:tabs>
          <w:tab w:val="left" w:pos="288"/>
        </w:tabs>
      </w:pPr>
      <w:rPr>
        <w:rFonts w:ascii="Arial" w:eastAsia="Arial" w:hAnsi="Arial"/>
        <w:color w:val="000000"/>
        <w:spacing w:val="0"/>
        <w:w w:val="100"/>
        <w:sz w:val="20"/>
        <w:vertAlign w:val="baseline"/>
        <w:lang w:val="es-E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5" w15:restartNumberingAfterBreak="0">
    <w:nsid w:val="59072261"/>
    <w:multiLevelType w:val="multilevel"/>
    <w:tmpl w:val="5760820A"/>
    <w:lvl w:ilvl="0">
      <w:start w:val="1"/>
      <w:numFmt w:val="lowerRoman"/>
      <w:lvlText w:val="%1."/>
      <w:lvlJc w:val="left"/>
      <w:pPr>
        <w:tabs>
          <w:tab w:val="left" w:pos="144"/>
        </w:tabs>
      </w:pPr>
      <w:rPr>
        <w:rFonts w:ascii="Arial" w:eastAsia="Arial" w:hAnsi="Arial"/>
        <w:color w:val="000000"/>
        <w:spacing w:val="0"/>
        <w:w w:val="100"/>
        <w:sz w:val="20"/>
        <w:vertAlign w:val="baseline"/>
        <w:lang w:val="es-E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6" w15:restartNumberingAfterBreak="0">
    <w:nsid w:val="747B6AEB"/>
    <w:multiLevelType w:val="multilevel"/>
    <w:tmpl w:val="33F81E56"/>
    <w:lvl w:ilvl="0">
      <w:start w:val="3"/>
      <w:numFmt w:val="decimal"/>
      <w:lvlText w:val="%1.-"/>
      <w:lvlJc w:val="left"/>
      <w:pPr>
        <w:tabs>
          <w:tab w:val="left" w:pos="288"/>
        </w:tabs>
      </w:pPr>
      <w:rPr>
        <w:rFonts w:ascii="Calibri" w:eastAsia="Calibri" w:hAnsi="Calibri"/>
        <w:b/>
        <w:color w:val="000000"/>
        <w:spacing w:val="0"/>
        <w:w w:val="100"/>
        <w:sz w:val="22"/>
        <w:vertAlign w:val="baseline"/>
        <w:lang w:val="es-E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7" w15:restartNumberingAfterBreak="0">
    <w:nsid w:val="7BA54A9B"/>
    <w:multiLevelType w:val="multilevel"/>
    <w:tmpl w:val="A09E3726"/>
    <w:lvl w:ilvl="0">
      <w:start w:val="1"/>
      <w:numFmt w:val="lowerLetter"/>
      <w:lvlText w:val="%1)"/>
      <w:lvlJc w:val="left"/>
      <w:pPr>
        <w:tabs>
          <w:tab w:val="left" w:pos="360"/>
        </w:tabs>
      </w:pPr>
      <w:rPr>
        <w:rFonts w:ascii="Calibri" w:eastAsia="Calibri" w:hAnsi="Calibri"/>
        <w:color w:val="000000"/>
        <w:spacing w:val="0"/>
        <w:w w:val="100"/>
        <w:sz w:val="22"/>
        <w:vertAlign w:val="baseline"/>
        <w:lang w:val="es-E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num w:numId="1" w16cid:durableId="1249925760">
    <w:abstractNumId w:val="0"/>
  </w:num>
  <w:num w:numId="2" w16cid:durableId="683284501">
    <w:abstractNumId w:val="2"/>
  </w:num>
  <w:num w:numId="3" w16cid:durableId="189874654">
    <w:abstractNumId w:val="7"/>
  </w:num>
  <w:num w:numId="4" w16cid:durableId="1064333488">
    <w:abstractNumId w:val="6"/>
  </w:num>
  <w:num w:numId="5" w16cid:durableId="931359323">
    <w:abstractNumId w:val="3"/>
  </w:num>
  <w:num w:numId="6" w16cid:durableId="707418670">
    <w:abstractNumId w:val="5"/>
  </w:num>
  <w:num w:numId="7" w16cid:durableId="609239521">
    <w:abstractNumId w:val="4"/>
  </w:num>
  <w:num w:numId="8" w16cid:durableId="8894163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25"/>
  <w:proofState w:spelling="clean" w:grammar="clean"/>
  <w:defaultTabStop w:val="708"/>
  <w:hyphenationZone w:val="425"/>
  <w:characterSpacingControl w:val="doNotCompress"/>
  <w:footnotePr>
    <w:footnote w:id="0"/>
    <w:footnote w:id="1"/>
  </w:foot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BC4"/>
    <w:rsid w:val="001B0EF5"/>
    <w:rsid w:val="002707C4"/>
    <w:rsid w:val="002C13C2"/>
    <w:rsid w:val="00416AD9"/>
    <w:rsid w:val="00517BC4"/>
    <w:rsid w:val="0076535B"/>
    <w:rsid w:val="00802E5A"/>
    <w:rsid w:val="008B5BE7"/>
    <w:rsid w:val="00C55B75"/>
    <w:rsid w:val="00DA2111"/>
  </w:rsids>
  <m:mathPr>
    <m:mathFont m:val="Cambria Math"/>
  </m:mathPr>
  <w:themeFontLang w:val="es-ES"/>
  <w:clrSchemeMapping w:bg1="light1" w:t1="dark1" w:bg2="light2" w:t2="dark2" w:accent1="accent1" w:accent2="accent2" w:accent3="accent3" w:accent4="accent4" w:accent5="accent5" w:accent6="accent6" w:hyperlink="hyperlink" w:followedHyperlink="followedHyperlink"/>
  <w14:docId w14:val="177AA54A"/>
  <w15:docId w15:val="{8EA0265A-4F00-4360-AD35-4C7E0B72B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TextonotapieCar"/>
    <w:uiPriority w:val="99"/>
    <w:semiHidden/>
    <w:unhideWhenUsed/>
    <w:rsid w:val="00416AD9"/>
    <w:rPr>
      <w:sz w:val="20"/>
      <w:szCs w:val="20"/>
    </w:rPr>
  </w:style>
  <w:style w:type="character" w:customStyle="1" w:styleId="TextonotapieCar">
    <w:name w:val="Texto nota pie Car"/>
    <w:basedOn w:val="DefaultParagraphFont"/>
    <w:link w:val="FootnoteText"/>
    <w:uiPriority w:val="99"/>
    <w:semiHidden/>
    <w:rsid w:val="00416AD9"/>
    <w:rPr>
      <w:sz w:val="20"/>
      <w:szCs w:val="20"/>
    </w:rPr>
  </w:style>
  <w:style w:type="character" w:styleId="FootnoteReference">
    <w:name w:val="footnote reference"/>
    <w:basedOn w:val="DefaultParagraphFont"/>
    <w:uiPriority w:val="99"/>
    <w:semiHidden/>
    <w:unhideWhenUsed/>
    <w:rsid w:val="00416AD9"/>
    <w:rPr>
      <w:vertAlign w:val="superscript"/>
    </w:rPr>
  </w:style>
  <w:style w:type="paragraph" w:styleId="Header">
    <w:name w:val="header"/>
    <w:basedOn w:val="Normal"/>
    <w:link w:val="EncabezadoCar"/>
    <w:uiPriority w:val="99"/>
    <w:unhideWhenUsed/>
    <w:rsid w:val="001B0EF5"/>
    <w:pPr>
      <w:tabs>
        <w:tab w:val="center" w:pos="4252"/>
        <w:tab w:val="right" w:pos="8504"/>
      </w:tabs>
    </w:pPr>
  </w:style>
  <w:style w:type="character" w:customStyle="1" w:styleId="EncabezadoCar">
    <w:name w:val="Encabezado Car"/>
    <w:basedOn w:val="DefaultParagraphFont"/>
    <w:link w:val="Header"/>
    <w:uiPriority w:val="99"/>
    <w:rsid w:val="001B0EF5"/>
  </w:style>
  <w:style w:type="paragraph" w:styleId="Footer">
    <w:name w:val="footer"/>
    <w:basedOn w:val="Normal"/>
    <w:link w:val="PiedepginaCar"/>
    <w:uiPriority w:val="99"/>
    <w:unhideWhenUsed/>
    <w:rsid w:val="001B0EF5"/>
    <w:pPr>
      <w:tabs>
        <w:tab w:val="center" w:pos="4252"/>
        <w:tab w:val="right" w:pos="8504"/>
      </w:tabs>
    </w:pPr>
  </w:style>
  <w:style w:type="character" w:customStyle="1" w:styleId="PiedepginaCar">
    <w:name w:val="Pie de página Car"/>
    <w:basedOn w:val="DefaultParagraphFont"/>
    <w:link w:val="Footer"/>
    <w:uiPriority w:val="99"/>
    <w:rsid w:val="001B0EF5"/>
  </w:style>
  <w:style w:type="paragraph" w:styleId="ListParagraph">
    <w:name w:val="List Paragraph"/>
    <w:basedOn w:val="Normal"/>
    <w:uiPriority w:val="34"/>
    <w:qFormat/>
    <w:rsid w:val="002707C4"/>
    <w:pPr>
      <w:ind w:left="720"/>
      <w:contextualSpacing/>
    </w:pPr>
  </w:style>
  <w:style w:type="character" w:styleId="Hyperlink">
    <w:name w:val="Hyperlink"/>
    <w:basedOn w:val="DefaultParagraphFont"/>
    <w:uiPriority w:val="99"/>
    <w:unhideWhenUsed/>
    <w:rsid w:val="00C55B75"/>
    <w:rPr>
      <w:color w:val="467886" w:themeColor="hyperlink"/>
      <w:u w:val="single"/>
    </w:rPr>
  </w:style>
  <w:style w:type="character" w:styleId="UnresolvedMention">
    <w:name w:val="Unresolved Mention"/>
    <w:basedOn w:val="DefaultParagraphFont"/>
    <w:uiPriority w:val="99"/>
    <w:semiHidden/>
    <w:unhideWhenUsed/>
    <w:rsid w:val="00C55B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s://checkpoint.url-protection.com/v1/r02/url?o=https%3A//sede.agenciatributaria.gob.es/Sede/tramitacion/G322.shtml&amp;g=MjU3MzFlZWIxYTBjNzIyNQ==&amp;h=ZjI4MThjNDFkMGMyNjAxZWRiMzAwOGEzMDE4ZWY3M2FkOTc1NDQ2NWY2YzY5ZDQ3MTdkNmVhZDgzMWZlYzlmMA==&amp;p=YzJlOmhhY2llbmRhOmM6bzpiYTkyMGU2ODJmNzg0ZTRlN2NjMzZjMTQ1ZDZmMjg1MDo3OnA6Rg==" TargetMode="Externa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1834A3-C24B-4F8A-B52D-A4DFE9A1EF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7</Pages>
  <Words>2622</Words>
  <Characters>14421</Characters>
  <Application>Microsoft Office Word</Application>
  <DocSecurity>0</DocSecurity>
  <Lines>120</Lines>
  <Paragraphs>34</Paragraphs>
  <ScaleCrop>false</ScaleCrop>
  <HeadingPairs>
    <vt:vector size="2" baseType="variant">
      <vt:variant>
        <vt:lpstr>Título</vt:lpstr>
      </vt:variant>
      <vt:variant>
        <vt:i4>1</vt:i4>
      </vt:variant>
    </vt:vector>
  </HeadingPairs>
  <TitlesOfParts>
    <vt:vector size="1" baseType="lpstr">
      <vt:lpstr/>
    </vt:vector>
  </TitlesOfParts>
  <Company>Ministerio de hacienda</Company>
  <LinksUpToDate>false</LinksUpToDate>
  <CharactersWithSpaces>17009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 María Alonso Díaz</dc:creator>
  <cp:lastModifiedBy>López Gracia, Jose Antonio</cp:lastModifiedBy>
  <cp:revision>3</cp:revision>
  <dcterms:created xsi:type="dcterms:W3CDTF">2025-12-10T08:24:00Z</dcterms:created>
  <dcterms:modified xsi:type="dcterms:W3CDTF">2025-12-12T08:07:00Z</dcterms:modified>
</cp:coreProperties>
</file>