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84" w:rsidRPr="009B3863" w:rsidRDefault="00611984" w:rsidP="00611984">
      <w:pPr>
        <w:jc w:val="center"/>
        <w:rPr>
          <w:rFonts w:ascii="Gill Sans MT" w:hAnsi="Gill Sans MT" w:cs="Tahoma"/>
          <w:b/>
          <w:bCs/>
          <w:color w:val="000080"/>
          <w:lang w:val="es-ES"/>
        </w:rPr>
      </w:pPr>
      <w:r w:rsidRPr="009B3863">
        <w:rPr>
          <w:rFonts w:ascii="Gill Sans MT" w:hAnsi="Gill Sans MT" w:cs="Tahoma"/>
          <w:b/>
          <w:bCs/>
          <w:color w:val="000080"/>
          <w:lang w:val="es-ES"/>
        </w:rPr>
        <w:t>SOLICITUD DE AUTORIZACIÓN DE CONTRATACIÓN AL MARGEN DE LA CENTRAL DE CONTRATACIÓN DEL ESTADO</w:t>
      </w:r>
    </w:p>
    <w:p w:rsidR="00611984" w:rsidRPr="009B3863" w:rsidRDefault="00611984" w:rsidP="00611984">
      <w:pPr>
        <w:jc w:val="both"/>
        <w:rPr>
          <w:rFonts w:ascii="Gill Sans MT" w:hAnsi="Gill Sans MT" w:cs="Tahoma"/>
          <w:b/>
          <w:bCs/>
          <w:color w:val="000080"/>
          <w:lang w:val="es-ES"/>
        </w:rPr>
      </w:pPr>
    </w:p>
    <w:p w:rsidR="00611984" w:rsidRPr="009B3863" w:rsidRDefault="00611984" w:rsidP="00611984">
      <w:pPr>
        <w:rPr>
          <w:rFonts w:ascii="Gill Sans MT" w:hAnsi="Gill Sans MT" w:cs="Tahoma"/>
          <w:b/>
          <w:bCs/>
          <w:color w:val="00008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623"/>
        <w:gridCol w:w="2217"/>
      </w:tblGrid>
      <w:tr w:rsidR="00611984" w:rsidRPr="009B3863" w:rsidTr="00A536E0">
        <w:trPr>
          <w:trHeight w:val="240"/>
        </w:trPr>
        <w:tc>
          <w:tcPr>
            <w:tcW w:w="9360" w:type="dxa"/>
            <w:gridSpan w:val="3"/>
            <w:shd w:val="clear" w:color="auto" w:fill="666699"/>
          </w:tcPr>
          <w:p w:rsidR="00611984" w:rsidRPr="009B3863" w:rsidRDefault="00611984" w:rsidP="00A536E0">
            <w:pPr>
              <w:rPr>
                <w:rFonts w:ascii="Gill Sans MT" w:hAnsi="Gill Sans MT" w:cs="Tahoma"/>
                <w:bCs/>
                <w:color w:val="FFFFFF"/>
                <w:lang w:val="es-ES"/>
              </w:rPr>
            </w:pPr>
            <w:r w:rsidRPr="009B3863">
              <w:rPr>
                <w:rFonts w:ascii="Gill Sans MT" w:hAnsi="Gill Sans MT" w:cs="Tahoma"/>
                <w:bCs/>
                <w:color w:val="FFFFFF"/>
                <w:lang w:val="es-ES"/>
              </w:rPr>
              <w:t>Órgano interesado en la contratación</w:t>
            </w:r>
          </w:p>
        </w:tc>
      </w:tr>
      <w:tr w:rsidR="00611984" w:rsidRPr="009B3863" w:rsidTr="00A536E0">
        <w:trPr>
          <w:trHeight w:val="367"/>
        </w:trPr>
        <w:tc>
          <w:tcPr>
            <w:tcW w:w="7080" w:type="dxa"/>
            <w:gridSpan w:val="2"/>
            <w:tcBorders>
              <w:bottom w:val="single" w:sz="4" w:space="0" w:color="auto"/>
            </w:tcBorders>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Denominación:</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c>
          <w:tcPr>
            <w:tcW w:w="2280" w:type="dxa"/>
            <w:tcBorders>
              <w:bottom w:val="single" w:sz="4" w:space="0" w:color="auto"/>
            </w:tcBorders>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NIF ORGANISMO:</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CÓDIGO DIR 3:</w:t>
            </w:r>
          </w:p>
          <w:p w:rsidR="00611984" w:rsidRPr="009B3863" w:rsidRDefault="00611984" w:rsidP="00A536E0">
            <w:pPr>
              <w:rPr>
                <w:rFonts w:ascii="Gill Sans MT" w:hAnsi="Gill Sans MT" w:cs="Tahoma"/>
                <w:bCs/>
                <w:color w:val="000080"/>
                <w:lang w:val="es-ES"/>
              </w:rPr>
            </w:pPr>
          </w:p>
        </w:tc>
      </w:tr>
      <w:tr w:rsidR="00611984" w:rsidRPr="009B3863" w:rsidTr="00A536E0">
        <w:trPr>
          <w:trHeight w:val="240"/>
        </w:trPr>
        <w:tc>
          <w:tcPr>
            <w:tcW w:w="9360" w:type="dxa"/>
            <w:gridSpan w:val="3"/>
            <w:shd w:val="clear" w:color="auto" w:fill="666699"/>
          </w:tcPr>
          <w:p w:rsidR="00611984" w:rsidRPr="009B3863" w:rsidRDefault="00611984" w:rsidP="00A536E0">
            <w:pPr>
              <w:rPr>
                <w:rFonts w:ascii="Gill Sans MT" w:hAnsi="Gill Sans MT" w:cs="Tahoma"/>
                <w:bCs/>
                <w:color w:val="FFFFFF"/>
                <w:lang w:val="es-ES"/>
              </w:rPr>
            </w:pPr>
            <w:r w:rsidRPr="009B3863">
              <w:rPr>
                <w:rFonts w:ascii="Gill Sans MT" w:hAnsi="Gill Sans MT" w:cs="Tahoma"/>
                <w:bCs/>
                <w:color w:val="FFFFFF"/>
                <w:lang w:val="es-ES"/>
              </w:rPr>
              <w:t>Datos del titular del órgano</w:t>
            </w:r>
          </w:p>
        </w:tc>
      </w:tr>
      <w:tr w:rsidR="00611984" w:rsidRPr="009B3863" w:rsidTr="00A536E0">
        <w:trPr>
          <w:trHeight w:val="240"/>
        </w:trPr>
        <w:tc>
          <w:tcPr>
            <w:tcW w:w="3240" w:type="dxa"/>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 xml:space="preserve">Nombre: </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c>
          <w:tcPr>
            <w:tcW w:w="6120" w:type="dxa"/>
            <w:gridSpan w:val="2"/>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Apellidos:</w:t>
            </w:r>
          </w:p>
          <w:p w:rsidR="00611984" w:rsidRPr="009B3863" w:rsidRDefault="00611984" w:rsidP="00A536E0">
            <w:pPr>
              <w:rPr>
                <w:rFonts w:ascii="Gill Sans MT" w:hAnsi="Gill Sans MT" w:cs="Tahoma"/>
                <w:bCs/>
                <w:color w:val="000080"/>
                <w:sz w:val="16"/>
                <w:szCs w:val="16"/>
                <w:lang w:val="es-ES"/>
              </w:rPr>
            </w:pPr>
          </w:p>
        </w:tc>
      </w:tr>
      <w:tr w:rsidR="00611984" w:rsidRPr="009B3863" w:rsidTr="00A536E0">
        <w:trPr>
          <w:trHeight w:val="240"/>
        </w:trPr>
        <w:tc>
          <w:tcPr>
            <w:tcW w:w="9360" w:type="dxa"/>
            <w:gridSpan w:val="3"/>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Cargo:</w:t>
            </w:r>
          </w:p>
          <w:p w:rsidR="00611984" w:rsidRPr="009B3863" w:rsidRDefault="00611984" w:rsidP="00A536E0">
            <w:pPr>
              <w:rPr>
                <w:rFonts w:ascii="Gill Sans MT" w:hAnsi="Gill Sans MT" w:cs="Tahoma"/>
                <w:bCs/>
                <w:color w:val="000080"/>
                <w:sz w:val="16"/>
                <w:szCs w:val="16"/>
                <w:lang w:val="es-ES"/>
              </w:rPr>
            </w:pPr>
          </w:p>
        </w:tc>
      </w:tr>
    </w:tbl>
    <w:p w:rsidR="00611984" w:rsidRPr="009B3863" w:rsidRDefault="00611984" w:rsidP="00611984">
      <w:pPr>
        <w:rPr>
          <w:lang w:val="es-ES"/>
        </w:rPr>
      </w:pPr>
    </w:p>
    <w:p w:rsidR="00611984" w:rsidRPr="009B3863" w:rsidRDefault="00611984" w:rsidP="00611984">
      <w:pPr>
        <w:rPr>
          <w:lang w:val="es-ES"/>
        </w:rPr>
      </w:pPr>
    </w:p>
    <w:p w:rsidR="00611984" w:rsidRPr="009B3863" w:rsidRDefault="00611984" w:rsidP="00611984">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2329"/>
      </w:tblGrid>
      <w:tr w:rsidR="00611984" w:rsidRPr="009B3863" w:rsidTr="00A536E0">
        <w:trPr>
          <w:trHeight w:val="240"/>
        </w:trPr>
        <w:tc>
          <w:tcPr>
            <w:tcW w:w="9356" w:type="dxa"/>
            <w:gridSpan w:val="2"/>
            <w:shd w:val="clear" w:color="auto" w:fill="666699"/>
          </w:tcPr>
          <w:p w:rsidR="00611984" w:rsidRPr="009B3863" w:rsidRDefault="00611984" w:rsidP="00A536E0">
            <w:pPr>
              <w:rPr>
                <w:rFonts w:ascii="Gill Sans MT" w:hAnsi="Gill Sans MT" w:cs="Tahoma"/>
                <w:bCs/>
                <w:color w:val="FFFFFF"/>
                <w:lang w:val="es-ES"/>
              </w:rPr>
            </w:pPr>
            <w:r w:rsidRPr="009B3863">
              <w:rPr>
                <w:rFonts w:ascii="Gill Sans MT" w:hAnsi="Gill Sans MT" w:cs="Tahoma"/>
                <w:bCs/>
                <w:color w:val="FFFFFF"/>
                <w:lang w:val="es-ES"/>
              </w:rPr>
              <w:t>Objeto de la contratación</w:t>
            </w:r>
          </w:p>
        </w:tc>
      </w:tr>
      <w:tr w:rsidR="00611984" w:rsidRPr="009B3863" w:rsidTr="00A536E0">
        <w:trPr>
          <w:trHeight w:val="519"/>
        </w:trPr>
        <w:tc>
          <w:tcPr>
            <w:tcW w:w="6946" w:type="dxa"/>
            <w:vMerge w:val="restart"/>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Descripción del suministro o servicio</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c>
          <w:tcPr>
            <w:tcW w:w="2410" w:type="dxa"/>
          </w:tcPr>
          <w:p w:rsidR="00611984" w:rsidRDefault="009B3863" w:rsidP="00A536E0">
            <w:pPr>
              <w:rPr>
                <w:rFonts w:ascii="Gill Sans MT" w:hAnsi="Gill Sans MT" w:cs="Tahoma"/>
                <w:bCs/>
                <w:color w:val="000080"/>
                <w:sz w:val="16"/>
                <w:szCs w:val="16"/>
                <w:lang w:val="es-ES"/>
              </w:rPr>
            </w:pPr>
            <w:r>
              <w:rPr>
                <w:rFonts w:ascii="Gill Sans MT" w:hAnsi="Gill Sans MT" w:cs="Tahoma"/>
                <w:bCs/>
                <w:color w:val="000080"/>
                <w:sz w:val="16"/>
                <w:szCs w:val="16"/>
                <w:lang w:val="es-ES"/>
              </w:rPr>
              <w:t xml:space="preserve">Importe (Impuestos incluidos) </w:t>
            </w:r>
          </w:p>
          <w:p w:rsidR="009B3863" w:rsidRDefault="009B3863" w:rsidP="00A536E0">
            <w:pPr>
              <w:rPr>
                <w:rFonts w:ascii="Gill Sans MT" w:hAnsi="Gill Sans MT" w:cs="Tahoma"/>
                <w:bCs/>
                <w:color w:val="000080"/>
                <w:sz w:val="16"/>
                <w:szCs w:val="16"/>
                <w:lang w:val="es-ES"/>
              </w:rPr>
            </w:pPr>
          </w:p>
          <w:p w:rsidR="009B3863" w:rsidRPr="009B3863" w:rsidRDefault="009B3863"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r>
      <w:tr w:rsidR="00611984" w:rsidRPr="009B3863" w:rsidTr="00A536E0">
        <w:trPr>
          <w:trHeight w:val="519"/>
        </w:trPr>
        <w:tc>
          <w:tcPr>
            <w:tcW w:w="6946" w:type="dxa"/>
            <w:vMerge/>
          </w:tcPr>
          <w:p w:rsidR="00611984" w:rsidRPr="009B3863" w:rsidRDefault="00611984" w:rsidP="00A536E0">
            <w:pPr>
              <w:rPr>
                <w:rFonts w:ascii="Gill Sans MT" w:hAnsi="Gill Sans MT" w:cs="Tahoma"/>
                <w:bCs/>
                <w:color w:val="000080"/>
                <w:sz w:val="16"/>
                <w:szCs w:val="16"/>
                <w:lang w:val="es-ES"/>
              </w:rPr>
            </w:pPr>
          </w:p>
        </w:tc>
        <w:tc>
          <w:tcPr>
            <w:tcW w:w="2410" w:type="dxa"/>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Año/s de imputación del gasto</w:t>
            </w:r>
          </w:p>
        </w:tc>
      </w:tr>
      <w:tr w:rsidR="00611984" w:rsidRPr="009B3863" w:rsidTr="00A536E0">
        <w:trPr>
          <w:trHeight w:val="240"/>
        </w:trPr>
        <w:tc>
          <w:tcPr>
            <w:tcW w:w="9356" w:type="dxa"/>
            <w:gridSpan w:val="2"/>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Duración del contrato (en caso de servicios)</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r>
    </w:tbl>
    <w:p w:rsidR="00611984" w:rsidRPr="009B3863" w:rsidRDefault="00611984" w:rsidP="00611984">
      <w:pPr>
        <w:rPr>
          <w:lang w:val="es-ES"/>
        </w:rPr>
      </w:pPr>
    </w:p>
    <w:p w:rsidR="00611984" w:rsidRPr="009B3863" w:rsidRDefault="00611984" w:rsidP="00611984">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611984" w:rsidRPr="009B3863" w:rsidTr="00A536E0">
        <w:trPr>
          <w:trHeight w:val="240"/>
        </w:trPr>
        <w:tc>
          <w:tcPr>
            <w:tcW w:w="9360" w:type="dxa"/>
            <w:shd w:val="clear" w:color="auto" w:fill="666699"/>
          </w:tcPr>
          <w:p w:rsidR="00611984" w:rsidRPr="009B3863" w:rsidRDefault="00611984" w:rsidP="00A536E0">
            <w:pPr>
              <w:rPr>
                <w:rFonts w:ascii="Gill Sans MT" w:hAnsi="Gill Sans MT" w:cs="Tahoma"/>
                <w:bCs/>
                <w:color w:val="FFFFFF"/>
                <w:lang w:val="es-ES"/>
              </w:rPr>
            </w:pPr>
            <w:r w:rsidRPr="009B3863">
              <w:rPr>
                <w:rFonts w:ascii="Gill Sans MT" w:hAnsi="Gill Sans MT" w:cs="Tahoma"/>
                <w:bCs/>
                <w:color w:val="FFFFFF"/>
                <w:lang w:val="es-ES"/>
              </w:rPr>
              <w:t>Motivación de la solicitud</w:t>
            </w:r>
          </w:p>
        </w:tc>
      </w:tr>
      <w:tr w:rsidR="00611984" w:rsidRPr="009B3863" w:rsidTr="00A536E0">
        <w:trPr>
          <w:trHeight w:val="240"/>
        </w:trPr>
        <w:tc>
          <w:tcPr>
            <w:tcW w:w="9360" w:type="dxa"/>
          </w:tcPr>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Breve descripción de la motivación o justificación de la solicitud</w:t>
            </w: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tc>
      </w:tr>
    </w:tbl>
    <w:p w:rsidR="00611984" w:rsidRPr="009B3863" w:rsidRDefault="00611984" w:rsidP="00611984">
      <w:pPr>
        <w:widowControl/>
        <w:numPr>
          <w:ilvl w:val="0"/>
          <w:numId w:val="5"/>
        </w:numPr>
        <w:rPr>
          <w:rFonts w:ascii="Gill Sans MT" w:hAnsi="Gill Sans MT" w:cs="Tahoma"/>
          <w:bCs/>
          <w:i/>
          <w:color w:val="000080"/>
          <w:sz w:val="16"/>
          <w:szCs w:val="16"/>
          <w:lang w:val="es-ES"/>
        </w:rPr>
      </w:pPr>
      <w:r w:rsidRPr="009B3863">
        <w:rPr>
          <w:rFonts w:ascii="Gill Sans MT" w:hAnsi="Gill Sans MT" w:cs="Tahoma"/>
          <w:bCs/>
          <w:i/>
          <w:color w:val="000080"/>
          <w:sz w:val="16"/>
          <w:szCs w:val="16"/>
          <w:lang w:val="es-ES"/>
        </w:rPr>
        <w:t>Deberá adjuntarse los informes o documentación acreditativa necesaria que justifique la solicitud.</w:t>
      </w:r>
    </w:p>
    <w:p w:rsidR="00611984" w:rsidRPr="009B3863" w:rsidRDefault="00611984" w:rsidP="00611984">
      <w:pPr>
        <w:rPr>
          <w:rFonts w:ascii="Verdana" w:hAnsi="Verdana"/>
          <w:i/>
          <w:color w:val="000080"/>
          <w:sz w:val="16"/>
          <w:szCs w:val="18"/>
          <w:lang w:val="es-ES"/>
        </w:rPr>
      </w:pPr>
    </w:p>
    <w:p w:rsidR="00611984" w:rsidRPr="009B3863" w:rsidRDefault="00611984" w:rsidP="00611984">
      <w:pPr>
        <w:rPr>
          <w:rFonts w:ascii="Verdana" w:hAnsi="Verdana"/>
          <w:b/>
          <w:color w:val="000080"/>
          <w:sz w:val="18"/>
          <w:szCs w:val="18"/>
          <w:u w:val="single"/>
          <w:lang w:val="es-ES"/>
        </w:rPr>
      </w:pPr>
    </w:p>
    <w:tbl>
      <w:tblPr>
        <w:tblpPr w:leftFromText="141" w:rightFromText="141" w:vertAnchor="text" w:horzAnchor="margin" w:tblpX="108"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tblGrid>
      <w:tr w:rsidR="00611984" w:rsidRPr="009B3863" w:rsidTr="00A536E0">
        <w:trPr>
          <w:trHeight w:val="257"/>
        </w:trPr>
        <w:tc>
          <w:tcPr>
            <w:tcW w:w="4660" w:type="dxa"/>
            <w:shd w:val="clear" w:color="auto" w:fill="666699"/>
          </w:tcPr>
          <w:p w:rsidR="00611984" w:rsidRPr="009B3863" w:rsidRDefault="00611984" w:rsidP="00A536E0">
            <w:pPr>
              <w:jc w:val="center"/>
              <w:rPr>
                <w:rFonts w:ascii="Gill Sans MT" w:hAnsi="Gill Sans MT" w:cs="Tahoma"/>
                <w:bCs/>
                <w:color w:val="FFFFFF"/>
                <w:lang w:val="es-ES"/>
              </w:rPr>
            </w:pPr>
            <w:r w:rsidRPr="009B3863">
              <w:rPr>
                <w:rFonts w:ascii="Gill Sans MT" w:hAnsi="Gill Sans MT" w:cs="Tahoma"/>
                <w:bCs/>
                <w:color w:val="FFFFFF"/>
                <w:lang w:val="es-ES"/>
              </w:rPr>
              <w:t>FIRMA</w:t>
            </w:r>
          </w:p>
          <w:p w:rsidR="00611984" w:rsidRPr="009B3863" w:rsidRDefault="00611984" w:rsidP="00A536E0">
            <w:pPr>
              <w:jc w:val="center"/>
              <w:rPr>
                <w:rFonts w:ascii="Gill Sans MT" w:hAnsi="Gill Sans MT" w:cs="Tahoma"/>
                <w:bCs/>
                <w:color w:val="FFFFFF"/>
                <w:lang w:val="es-ES"/>
              </w:rPr>
            </w:pPr>
            <w:r w:rsidRPr="009B3863">
              <w:rPr>
                <w:rFonts w:ascii="Gill Sans MT" w:hAnsi="Gill Sans MT" w:cs="Tahoma"/>
                <w:bCs/>
                <w:color w:val="FFFFFF"/>
                <w:sz w:val="14"/>
                <w:lang w:val="es-ES"/>
              </w:rPr>
              <w:t>(POR EL TITULAR DEL ÓRGANO INTERESADO)</w:t>
            </w:r>
          </w:p>
        </w:tc>
      </w:tr>
      <w:tr w:rsidR="00611984" w:rsidRPr="009B3863" w:rsidTr="00A536E0">
        <w:trPr>
          <w:trHeight w:val="1319"/>
        </w:trPr>
        <w:tc>
          <w:tcPr>
            <w:tcW w:w="4660" w:type="dxa"/>
          </w:tcPr>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p>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Nombre:</w:t>
            </w:r>
          </w:p>
          <w:p w:rsidR="00611984" w:rsidRPr="009B3863" w:rsidRDefault="00611984" w:rsidP="00A536E0">
            <w:pPr>
              <w:rPr>
                <w:rFonts w:ascii="Gill Sans MT" w:hAnsi="Gill Sans MT" w:cs="Tahoma"/>
                <w:bCs/>
                <w:color w:val="000080"/>
                <w:sz w:val="16"/>
                <w:szCs w:val="16"/>
                <w:lang w:val="es-ES"/>
              </w:rPr>
            </w:pPr>
            <w:r w:rsidRPr="009B3863">
              <w:rPr>
                <w:rFonts w:ascii="Gill Sans MT" w:hAnsi="Gill Sans MT" w:cs="Tahoma"/>
                <w:bCs/>
                <w:color w:val="000080"/>
                <w:sz w:val="16"/>
                <w:szCs w:val="16"/>
                <w:lang w:val="es-ES"/>
              </w:rPr>
              <w:t>Cargo:</w:t>
            </w:r>
          </w:p>
        </w:tc>
      </w:tr>
    </w:tbl>
    <w:p w:rsidR="00611984" w:rsidRPr="009B3863" w:rsidRDefault="00611984" w:rsidP="00611984">
      <w:pPr>
        <w:rPr>
          <w:rFonts w:ascii="Verdana" w:hAnsi="Verdana"/>
          <w:b/>
          <w:color w:val="000080"/>
          <w:sz w:val="18"/>
          <w:szCs w:val="18"/>
          <w:u w:val="single"/>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p>
    <w:p w:rsidR="00611984" w:rsidRPr="009B3863" w:rsidRDefault="00611984" w:rsidP="00611984">
      <w:pPr>
        <w:rPr>
          <w:rFonts w:ascii="Verdana" w:hAnsi="Verdana"/>
          <w:sz w:val="18"/>
          <w:szCs w:val="18"/>
          <w:lang w:val="es-ES"/>
        </w:rPr>
      </w:pPr>
      <w:bookmarkStart w:id="0" w:name="_GoBack"/>
    </w:p>
    <w:bookmarkEnd w:id="0"/>
    <w:p w:rsidR="00611984" w:rsidRPr="009B3863" w:rsidRDefault="00611984" w:rsidP="00611984">
      <w:pPr>
        <w:rPr>
          <w:rFonts w:ascii="Verdana" w:hAnsi="Verdana"/>
          <w:sz w:val="18"/>
          <w:szCs w:val="18"/>
          <w:lang w:val="es-ES"/>
        </w:rPr>
      </w:pPr>
    </w:p>
    <w:p w:rsidR="00611984" w:rsidRPr="009B3863" w:rsidRDefault="00611984" w:rsidP="00611984">
      <w:pPr>
        <w:jc w:val="both"/>
        <w:rPr>
          <w:rFonts w:ascii="Gill Sans MT" w:hAnsi="Gill Sans MT"/>
          <w:color w:val="000080"/>
          <w:lang w:val="es-ES"/>
        </w:rPr>
      </w:pPr>
    </w:p>
    <w:p w:rsidR="00611984" w:rsidRPr="009B3863" w:rsidRDefault="00611984" w:rsidP="00611984">
      <w:pPr>
        <w:jc w:val="both"/>
        <w:rPr>
          <w:rFonts w:ascii="Gill Sans MT" w:hAnsi="Gill Sans MT"/>
          <w:color w:val="000080"/>
          <w:lang w:val="es-ES"/>
        </w:rPr>
      </w:pPr>
      <w:r w:rsidRPr="009B3863">
        <w:rPr>
          <w:rFonts w:ascii="Gill Sans MT" w:hAnsi="Gill Sans MT"/>
          <w:color w:val="000080"/>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753"/>
      </w:tblGrid>
      <w:tr w:rsidR="00611984" w:rsidRPr="00611984" w:rsidTr="00A536E0">
        <w:trPr>
          <w:trHeight w:val="240"/>
        </w:trPr>
        <w:tc>
          <w:tcPr>
            <w:tcW w:w="9360" w:type="dxa"/>
            <w:gridSpan w:val="2"/>
            <w:shd w:val="clear" w:color="auto" w:fill="666699"/>
          </w:tcPr>
          <w:p w:rsidR="00611984" w:rsidRPr="00611984" w:rsidRDefault="00611984" w:rsidP="00A536E0">
            <w:pPr>
              <w:rPr>
                <w:rFonts w:ascii="Gill Sans MT" w:hAnsi="Gill Sans MT" w:cs="Tahoma"/>
                <w:bCs/>
                <w:color w:val="FFFFFF"/>
                <w:lang w:val="es-ES"/>
              </w:rPr>
            </w:pPr>
            <w:r w:rsidRPr="00611984">
              <w:rPr>
                <w:rFonts w:ascii="Gill Sans MT" w:hAnsi="Gill Sans MT" w:cs="Tahoma"/>
                <w:bCs/>
                <w:color w:val="FFFFFF"/>
                <w:lang w:val="es-ES"/>
              </w:rPr>
              <w:lastRenderedPageBreak/>
              <w:t>Bienes y servicios de contratación centralizada sobre la que se solicita la excepción (Márquese la/s que proceda)</w:t>
            </w:r>
          </w:p>
        </w:tc>
      </w:tr>
      <w:tr w:rsidR="00611984" w:rsidRPr="0006216A" w:rsidTr="00A536E0">
        <w:trPr>
          <w:trHeight w:val="240"/>
        </w:trPr>
        <w:tc>
          <w:tcPr>
            <w:tcW w:w="4403" w:type="dxa"/>
          </w:tcPr>
          <w:p w:rsidR="00611984" w:rsidRPr="0006216A" w:rsidRDefault="00611984" w:rsidP="00A536E0">
            <w:pPr>
              <w:jc w:val="center"/>
              <w:rPr>
                <w:rFonts w:ascii="Gill Sans MT" w:hAnsi="Gill Sans MT" w:cs="Tahoma"/>
                <w:bCs/>
                <w:color w:val="000080"/>
                <w:sz w:val="16"/>
                <w:szCs w:val="16"/>
              </w:rPr>
            </w:pPr>
            <w:r>
              <w:rPr>
                <w:rFonts w:ascii="Gill Sans MT" w:hAnsi="Gill Sans MT" w:cs="Tahoma"/>
                <w:bCs/>
                <w:color w:val="000080"/>
                <w:sz w:val="16"/>
                <w:szCs w:val="16"/>
              </w:rPr>
              <w:t>Suministros</w:t>
            </w:r>
          </w:p>
        </w:tc>
        <w:tc>
          <w:tcPr>
            <w:tcW w:w="4957" w:type="dxa"/>
          </w:tcPr>
          <w:p w:rsidR="00611984" w:rsidRPr="0006216A" w:rsidRDefault="00611984" w:rsidP="00A536E0">
            <w:pPr>
              <w:jc w:val="center"/>
              <w:rPr>
                <w:rFonts w:ascii="Gill Sans MT" w:hAnsi="Gill Sans MT" w:cs="Tahoma"/>
                <w:bCs/>
                <w:color w:val="000080"/>
                <w:sz w:val="16"/>
                <w:szCs w:val="16"/>
              </w:rPr>
            </w:pPr>
            <w:r>
              <w:rPr>
                <w:rFonts w:ascii="Gill Sans MT" w:hAnsi="Gill Sans MT" w:cs="Tahoma"/>
                <w:bCs/>
                <w:color w:val="000080"/>
                <w:sz w:val="16"/>
                <w:szCs w:val="16"/>
              </w:rPr>
              <w:t>Servicios</w:t>
            </w:r>
          </w:p>
        </w:tc>
      </w:tr>
      <w:tr w:rsidR="00611984" w:rsidRPr="00611984" w:rsidTr="00A536E0">
        <w:trPr>
          <w:trHeight w:val="240"/>
        </w:trPr>
        <w:tc>
          <w:tcPr>
            <w:tcW w:w="4403" w:type="dxa"/>
          </w:tcPr>
          <w:p w:rsidR="00611984" w:rsidRDefault="00611984" w:rsidP="00A536E0">
            <w:pPr>
              <w:pStyle w:val="parrafo2"/>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Casilla1"/>
                  <w:enabled/>
                  <w:calcOnExit w:val="0"/>
                  <w:checkBox>
                    <w:sizeAuto/>
                    <w:default w:val="0"/>
                  </w:checkBox>
                </w:ffData>
              </w:fldChar>
            </w:r>
            <w:bookmarkStart w:id="1" w:name="Casilla1"/>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bookmarkEnd w:id="1"/>
            <w:r w:rsidRPr="00171835">
              <w:rPr>
                <w:rFonts w:ascii="Gill Sans MT" w:hAnsi="Gill Sans MT" w:cs="Tahoma"/>
                <w:bCs/>
                <w:color w:val="000080"/>
                <w:sz w:val="18"/>
                <w:szCs w:val="16"/>
                <w:lang w:val="es-ES_tradnl"/>
              </w:rPr>
              <w:t xml:space="preserve"> Mobiliario de despacho y complementario, de archivo, de bibliotecas, mamparas, clínico, de laboratorio y otros de uso común de la Administración.</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Casilla1"/>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Ordenadores personales, servidores y sistemas de almacenamiento y elementos complementarios.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Casilla1"/>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Software de sistema, de desarrollo y de aplicación.</w:t>
            </w:r>
          </w:p>
          <w:p w:rsidR="00611984"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Equipos de impresión, sus elementos complementarios así como el material fungible que se contrate asociado directamente con dichos equipos.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Fotocopiadoras, copiadoras, multicopiadoras, sus elementos complementarios y el material fungible.</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Equipos de destrucción de documentos.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Papel de equipos de impresión, fotocopiadoras, copiadoras y multicopiadoras.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Equipos audiovisuales.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Equipos y programas de telecomunicación para la transmisión de voz y datos.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Equipos de control de acceso de personas y paquetería.</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Sistemas contra intrusión, antirrobo y contra incendios.</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Equipos de seguridad electrónica y física.</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sidRPr="00171835">
              <w:rPr>
                <w:rFonts w:ascii="Gill Sans MT" w:hAnsi="Gill Sans MT" w:cs="Tahoma"/>
                <w:bCs/>
                <w:color w:val="000080"/>
                <w:sz w:val="18"/>
                <w:szCs w:val="16"/>
                <w:lang w:val="es-ES_tradnl"/>
              </w:rPr>
              <w:t xml:space="preserve"> Vehículos a motor para transporte de personas y mercancías, tales como motocicletas, automóviles de turismo, todo terreno, vehículos industriales y autobuses con cualquier clase de equipamiento específico.</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Pr>
                <w:rFonts w:ascii="Gill Sans MT" w:hAnsi="Gill Sans MT" w:cs="Tahoma"/>
                <w:bCs/>
                <w:color w:val="000080"/>
                <w:sz w:val="18"/>
                <w:szCs w:val="16"/>
                <w:lang w:val="es-ES_tradnl"/>
              </w:rPr>
              <w:t xml:space="preserve"> </w:t>
            </w:r>
            <w:r w:rsidRPr="00171835">
              <w:rPr>
                <w:rFonts w:ascii="Gill Sans MT" w:hAnsi="Gill Sans MT" w:cs="Tahoma"/>
                <w:bCs/>
                <w:color w:val="000080"/>
                <w:sz w:val="18"/>
                <w:szCs w:val="16"/>
                <w:lang w:val="es-ES_tradnl"/>
              </w:rPr>
              <w:t>Combustibles en estaciones de servicio.</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Pr>
                <w:rFonts w:ascii="Gill Sans MT" w:hAnsi="Gill Sans MT" w:cs="Tahoma"/>
                <w:bCs/>
                <w:color w:val="000080"/>
                <w:sz w:val="18"/>
                <w:szCs w:val="16"/>
                <w:lang w:val="es-ES_tradnl"/>
              </w:rPr>
              <w:t xml:space="preserve"> </w:t>
            </w:r>
            <w:r w:rsidRPr="00171835">
              <w:rPr>
                <w:rFonts w:ascii="Gill Sans MT" w:hAnsi="Gill Sans MT" w:cs="Tahoma"/>
                <w:bCs/>
                <w:color w:val="000080"/>
                <w:sz w:val="18"/>
                <w:szCs w:val="16"/>
                <w:lang w:val="es-ES_tradnl"/>
              </w:rPr>
              <w:t>Energía eléctrica, con exclusión de aquellos suministros que puedan tramitarse mediante contrato menor.</w:t>
            </w:r>
          </w:p>
          <w:p w:rsidR="00611984" w:rsidRPr="00171835" w:rsidRDefault="00611984" w:rsidP="00A536E0">
            <w:pPr>
              <w:pStyle w:val="parrafo"/>
              <w:rPr>
                <w:rFonts w:ascii="Gill Sans MT" w:hAnsi="Gill Sans MT" w:cs="Tahoma"/>
                <w:bCs/>
                <w:color w:val="000080"/>
                <w:sz w:val="18"/>
                <w:szCs w:val="16"/>
                <w:lang w:val="es-ES_tradnl"/>
              </w:rPr>
            </w:pPr>
            <w:r>
              <w:rPr>
                <w:rFonts w:ascii="Gill Sans MT" w:hAnsi="Gill Sans MT" w:cs="Tahoma"/>
                <w:bCs/>
                <w:color w:val="000080"/>
                <w:sz w:val="18"/>
                <w:szCs w:val="16"/>
                <w:lang w:val="es-ES_tradnl"/>
              </w:rPr>
              <w:fldChar w:fldCharType="begin">
                <w:ffData>
                  <w:name w:val=""/>
                  <w:enabled/>
                  <w:calcOnExit w:val="0"/>
                  <w:checkBox>
                    <w:sizeAuto/>
                    <w:default w:val="0"/>
                  </w:checkBox>
                </w:ffData>
              </w:fldChar>
            </w:r>
            <w:r>
              <w:rPr>
                <w:rFonts w:ascii="Gill Sans MT" w:hAnsi="Gill Sans MT" w:cs="Tahoma"/>
                <w:bCs/>
                <w:color w:val="000080"/>
                <w:sz w:val="18"/>
                <w:szCs w:val="16"/>
                <w:lang w:val="es-ES_tradnl"/>
              </w:rPr>
              <w:instrText xml:space="preserve"> FORMCHECKBOX </w:instrText>
            </w:r>
            <w:r>
              <w:rPr>
                <w:rFonts w:ascii="Gill Sans MT" w:hAnsi="Gill Sans MT" w:cs="Tahoma"/>
                <w:bCs/>
                <w:color w:val="000080"/>
                <w:sz w:val="18"/>
                <w:szCs w:val="16"/>
                <w:lang w:val="es-ES_tradnl"/>
              </w:rPr>
            </w:r>
            <w:r>
              <w:rPr>
                <w:rFonts w:ascii="Gill Sans MT" w:hAnsi="Gill Sans MT" w:cs="Tahoma"/>
                <w:bCs/>
                <w:color w:val="000080"/>
                <w:sz w:val="18"/>
                <w:szCs w:val="16"/>
                <w:lang w:val="es-ES_tradnl"/>
              </w:rPr>
              <w:fldChar w:fldCharType="end"/>
            </w:r>
            <w:r>
              <w:rPr>
                <w:rFonts w:ascii="Gill Sans MT" w:hAnsi="Gill Sans MT" w:cs="Tahoma"/>
                <w:bCs/>
                <w:color w:val="000080"/>
                <w:sz w:val="18"/>
                <w:szCs w:val="16"/>
                <w:lang w:val="es-ES_tradnl"/>
              </w:rPr>
              <w:t xml:space="preserve"> </w:t>
            </w:r>
            <w:r w:rsidRPr="00171835">
              <w:rPr>
                <w:rFonts w:ascii="Gill Sans MT" w:hAnsi="Gill Sans MT" w:cs="Tahoma"/>
                <w:bCs/>
                <w:color w:val="000080"/>
                <w:sz w:val="18"/>
                <w:szCs w:val="16"/>
                <w:lang w:val="es-ES_tradnl"/>
              </w:rPr>
              <w:t>Material de oficina no inventariable.</w:t>
            </w:r>
          </w:p>
          <w:p w:rsidR="00611984" w:rsidRPr="00171835" w:rsidRDefault="00611984" w:rsidP="00A536E0">
            <w:pPr>
              <w:rPr>
                <w:rFonts w:ascii="Gill Sans MT" w:hAnsi="Gill Sans MT" w:cs="Tahoma"/>
                <w:bCs/>
                <w:color w:val="000080"/>
                <w:sz w:val="18"/>
                <w:szCs w:val="16"/>
                <w:lang w:val="es-ES"/>
              </w:rPr>
            </w:pPr>
          </w:p>
        </w:tc>
        <w:tc>
          <w:tcPr>
            <w:tcW w:w="4957" w:type="dxa"/>
          </w:tcPr>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dirigidos al desarrollo de la Administración Electrónica cuyo presupuesto de licitación no supere 862.000 euros, I.V.A. excluido, cuyo objeto consista en:</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ind w:left="708"/>
              <w:jc w:val="both"/>
              <w:rPr>
                <w:rFonts w:ascii="Gill Sans MT" w:hAnsi="Gill Sans MT" w:cs="Tahoma"/>
                <w:bCs/>
                <w:color w:val="000080"/>
                <w:sz w:val="18"/>
                <w:szCs w:val="16"/>
                <w:lang w:val="es-ES"/>
              </w:rPr>
            </w:pPr>
            <w:r w:rsidRPr="00611984">
              <w:rPr>
                <w:rFonts w:ascii="Gill Sans MT" w:hAnsi="Gill Sans MT" w:cs="Tahoma"/>
                <w:bCs/>
                <w:color w:val="000080"/>
                <w:sz w:val="18"/>
                <w:szCs w:val="16"/>
                <w:lang w:val="es-ES"/>
              </w:rPr>
              <w:t>1. Trabajos de consultoría, planificación, estudio de viabilidad, análisis, diseño, construcción e implantación de sistemas de información, y los mantenimientos de las aplicaciones desarrolladas bajo esta modalidad.</w:t>
            </w:r>
          </w:p>
          <w:p w:rsidR="00611984" w:rsidRPr="00611984" w:rsidRDefault="00611984" w:rsidP="00A536E0">
            <w:pPr>
              <w:ind w:left="708"/>
              <w:jc w:val="both"/>
              <w:rPr>
                <w:rFonts w:ascii="Gill Sans MT" w:hAnsi="Gill Sans MT" w:cs="Tahoma"/>
                <w:bCs/>
                <w:color w:val="000080"/>
                <w:sz w:val="18"/>
                <w:szCs w:val="16"/>
                <w:lang w:val="es-ES"/>
              </w:rPr>
            </w:pPr>
          </w:p>
          <w:p w:rsidR="00611984" w:rsidRPr="00611984" w:rsidRDefault="00611984" w:rsidP="00A536E0">
            <w:pPr>
              <w:ind w:left="708"/>
              <w:jc w:val="both"/>
              <w:rPr>
                <w:rFonts w:ascii="Gill Sans MT" w:hAnsi="Gill Sans MT" w:cs="Tahoma"/>
                <w:bCs/>
                <w:color w:val="000080"/>
                <w:sz w:val="18"/>
                <w:szCs w:val="16"/>
                <w:lang w:val="es-ES"/>
              </w:rPr>
            </w:pPr>
            <w:r w:rsidRPr="00611984">
              <w:rPr>
                <w:rFonts w:ascii="Gill Sans MT" w:hAnsi="Gill Sans MT" w:cs="Tahoma"/>
                <w:bCs/>
                <w:color w:val="000080"/>
                <w:sz w:val="18"/>
                <w:szCs w:val="16"/>
                <w:lang w:val="es-ES"/>
              </w:rPr>
              <w:t>2. Servicios de alojamiento en sus distintas modalidades, y los servicios remotos de explotación y control de sistemas de información que den soporte a servicios públicos de administración electrónica.</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telecomunicaciones.</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dirigidos a la compra de espacios en medios de comunicación y demás soportes publicitarios relativos a campañas de publicidad institucional, con exclusión de aquellos cuyas características puedan tener la consideración de contrato menor.</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seguridad privada y de servicios de auxiliares de control, con exclusión de aquellos cuyas características puedan tener la consideración de contrato menor.</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limpieza integral de edificios.</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postales, con exclusión de aquellos cuyas características puedan tener la consideración de contrato menor.</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agencias de viajes.</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evaluación ex post de la eficacia de las campañas de publicidad institucional de la Administración General del Estado y demás entidades del sector público estatal incluidas en el ámbito de la Ley 29/2005, de 29 de diciembre, de Publicidad y Comunicación Institucional cuya difusión se desarrolle dentro del territorio nacional, con exclusión de las campañas incluidas en el correspondiente Plan Anual de Publicidad Institucional que no tengan coste, las campañas incluidas en los supuestos previstos en el artículo cincuenta de la Ley Orgánica 5/1985, de 19 de junio, del Régimen Electoral General y las campañas institucionales cuya evaluación sea preceptiva y deba adecuarse a condiciones específicas de conformidad con la normativa de la Unión Europea.</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sidRPr="00611984">
              <w:rPr>
                <w:rFonts w:ascii="Gill Sans MT" w:hAnsi="Gill Sans MT" w:cs="Tahoma"/>
                <w:bCs/>
                <w:color w:val="000080"/>
                <w:sz w:val="18"/>
                <w:szCs w:val="16"/>
                <w:lang w:val="es-ES"/>
              </w:rPr>
              <w:t>Asimismo, se excluye de la presente centralización la evaluación ex post de aquellas campañas cuya contratación de compra de espacios en medios de comunicación y demás soportes publicitarios hubieran tenido la consideración de contrato menor.</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ciberseguridad.</w:t>
            </w:r>
          </w:p>
          <w:p w:rsidR="00611984" w:rsidRPr="00611984" w:rsidRDefault="00611984" w:rsidP="00A536E0">
            <w:pPr>
              <w:jc w:val="both"/>
              <w:rPr>
                <w:rFonts w:ascii="Gill Sans MT" w:hAnsi="Gill Sans MT" w:cs="Tahoma"/>
                <w:bCs/>
                <w:color w:val="000080"/>
                <w:sz w:val="18"/>
                <w:szCs w:val="16"/>
                <w:lang w:val="es-ES"/>
              </w:rPr>
            </w:pPr>
          </w:p>
          <w:p w:rsidR="00611984" w:rsidRPr="00611984" w:rsidRDefault="00611984" w:rsidP="00A536E0">
            <w:pPr>
              <w:jc w:val="both"/>
              <w:rPr>
                <w:rFonts w:ascii="Gill Sans MT" w:hAnsi="Gill Sans MT" w:cs="Tahoma"/>
                <w:bCs/>
                <w:color w:val="000080"/>
                <w:sz w:val="18"/>
                <w:szCs w:val="16"/>
                <w:lang w:val="es-ES"/>
              </w:rPr>
            </w:pPr>
            <w:r>
              <w:rPr>
                <w:rFonts w:ascii="Gill Sans MT" w:hAnsi="Gill Sans MT" w:cs="Tahoma"/>
                <w:bCs/>
                <w:color w:val="000080"/>
                <w:sz w:val="18"/>
                <w:szCs w:val="16"/>
              </w:rPr>
              <w:fldChar w:fldCharType="begin">
                <w:ffData>
                  <w:name w:val=""/>
                  <w:enabled/>
                  <w:calcOnExit w:val="0"/>
                  <w:checkBox>
                    <w:sizeAuto/>
                    <w:default w:val="0"/>
                  </w:checkBox>
                </w:ffData>
              </w:fldChar>
            </w:r>
            <w:r w:rsidRPr="00611984">
              <w:rPr>
                <w:rFonts w:ascii="Gill Sans MT" w:hAnsi="Gill Sans MT" w:cs="Tahoma"/>
                <w:bCs/>
                <w:color w:val="000080"/>
                <w:sz w:val="18"/>
                <w:szCs w:val="16"/>
                <w:lang w:val="es-ES"/>
              </w:rPr>
              <w:instrText xml:space="preserve"> FORMCHECKBOX </w:instrText>
            </w:r>
            <w:r>
              <w:rPr>
                <w:rFonts w:ascii="Gill Sans MT" w:hAnsi="Gill Sans MT" w:cs="Tahoma"/>
                <w:bCs/>
                <w:color w:val="000080"/>
                <w:sz w:val="18"/>
                <w:szCs w:val="16"/>
              </w:rPr>
            </w:r>
            <w:r>
              <w:rPr>
                <w:rFonts w:ascii="Gill Sans MT" w:hAnsi="Gill Sans MT" w:cs="Tahoma"/>
                <w:bCs/>
                <w:color w:val="000080"/>
                <w:sz w:val="18"/>
                <w:szCs w:val="16"/>
              </w:rPr>
              <w:fldChar w:fldCharType="end"/>
            </w:r>
            <w:r w:rsidRPr="00611984">
              <w:rPr>
                <w:rFonts w:ascii="Gill Sans MT" w:hAnsi="Gill Sans MT" w:cs="Tahoma"/>
                <w:bCs/>
                <w:color w:val="000080"/>
                <w:sz w:val="18"/>
                <w:szCs w:val="16"/>
                <w:lang w:val="es-ES"/>
              </w:rPr>
              <w:t>Los servicios de actualización y de soporte del Software de sistema, de desarrollo y de aplicación.</w:t>
            </w:r>
          </w:p>
        </w:tc>
      </w:tr>
    </w:tbl>
    <w:p w:rsidR="00611984" w:rsidRPr="00611984" w:rsidRDefault="00611984" w:rsidP="00611984">
      <w:pPr>
        <w:jc w:val="right"/>
        <w:rPr>
          <w:rFonts w:ascii="Gill Sans MT" w:hAnsi="Gill Sans MT"/>
          <w:color w:val="000080"/>
          <w:lang w:val="es-ES"/>
        </w:rPr>
      </w:pPr>
    </w:p>
    <w:p w:rsidR="00611984" w:rsidRPr="009B3863" w:rsidRDefault="00611984" w:rsidP="00611984">
      <w:pPr>
        <w:pStyle w:val="NormalWeb"/>
        <w:spacing w:before="0" w:beforeAutospacing="0" w:after="200" w:afterAutospacing="0"/>
        <w:rPr>
          <w:rFonts w:ascii="Calibri" w:hAnsi="Calibri" w:cs="Calibri"/>
          <w:b/>
          <w:color w:val="000000"/>
          <w:sz w:val="22"/>
          <w:szCs w:val="22"/>
        </w:rPr>
      </w:pPr>
      <w:r>
        <w:rPr>
          <w:rFonts w:ascii="Gill Sans MT" w:hAnsi="Gill Sans MT"/>
          <w:color w:val="000080"/>
        </w:rPr>
        <w:br w:type="page"/>
      </w:r>
      <w:r w:rsidRPr="009B3863">
        <w:rPr>
          <w:rFonts w:ascii="Calibri" w:hAnsi="Calibri" w:cs="Calibri"/>
          <w:b/>
          <w:color w:val="000000"/>
          <w:sz w:val="22"/>
          <w:szCs w:val="22"/>
          <w:u w:val="single"/>
        </w:rPr>
        <w:lastRenderedPageBreak/>
        <w:t xml:space="preserve">Información sobre protección de datos personales: </w:t>
      </w:r>
    </w:p>
    <w:p w:rsidR="00611984" w:rsidRDefault="00611984" w:rsidP="00611984">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la </w:t>
      </w:r>
      <w:r w:rsidRPr="004930D2">
        <w:rPr>
          <w:rFonts w:ascii="Calibri" w:hAnsi="Calibri" w:cs="Calibri"/>
          <w:color w:val="000000"/>
          <w:sz w:val="22"/>
          <w:szCs w:val="22"/>
        </w:rPr>
        <w:t>Gestión de las autorizaciones de excepción de entidades e instituciones públicas al Sistema Estatal de Contratación Centralizada tanto en su registro en papel como a través de la aplicación AUTORICEX</w:t>
      </w:r>
      <w:r>
        <w:rPr>
          <w:rFonts w:ascii="Calibri" w:hAnsi="Calibri" w:cs="Calibri"/>
          <w:color w:val="000000"/>
          <w:sz w:val="22"/>
          <w:szCs w:val="22"/>
        </w:rPr>
        <w:t xml:space="preserve">. </w:t>
      </w:r>
    </w:p>
    <w:p w:rsidR="00611984" w:rsidRDefault="00611984" w:rsidP="00611984">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611984" w:rsidRDefault="00611984" w:rsidP="00611984">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Antes de acceder al formulario debe leer la siguiente información adicional sobre protección de datos personales: </w:t>
      </w:r>
    </w:p>
    <w:p w:rsidR="00611984" w:rsidRDefault="00611984" w:rsidP="00611984">
      <w:pPr>
        <w:pStyle w:val="NormalWeb"/>
        <w:spacing w:before="0" w:beforeAutospacing="0" w:after="200" w:afterAutospacing="0"/>
        <w:rPr>
          <w:rFonts w:ascii="Calibri" w:hAnsi="Calibri" w:cs="Calibri"/>
          <w:color w:val="000000"/>
          <w:sz w:val="22"/>
          <w:szCs w:val="22"/>
        </w:rPr>
      </w:pPr>
      <w:r>
        <w:rPr>
          <w:rFonts w:ascii="Calibri" w:hAnsi="Calibri" w:cs="Calibri"/>
          <w:b/>
          <w:bCs/>
          <w:color w:val="000000"/>
          <w:sz w:val="22"/>
          <w:szCs w:val="22"/>
        </w:rPr>
        <w:t>INFORMACIÓN ADICIONAL SOBRE PROTECCIÓN DE DATOS PERSONALES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34"/>
        <w:gridCol w:w="1849"/>
        <w:gridCol w:w="5566"/>
      </w:tblGrid>
      <w:tr w:rsid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200" w:afterAutospacing="0"/>
              <w:jc w:val="center"/>
              <w:rPr>
                <w:rFonts w:ascii="Calibri" w:hAnsi="Calibri" w:cs="Calibri"/>
                <w:color w:val="000000"/>
                <w:sz w:val="22"/>
                <w:szCs w:val="22"/>
              </w:rPr>
            </w:pPr>
            <w:r>
              <w:rPr>
                <w:rFonts w:ascii="Calibri" w:hAnsi="Calibri" w:cs="Calibri"/>
                <w:color w:val="000000"/>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200" w:afterAutospacing="0"/>
              <w:jc w:val="center"/>
              <w:rPr>
                <w:rFonts w:ascii="Calibri" w:hAnsi="Calibri" w:cs="Calibri"/>
                <w:color w:val="000000"/>
                <w:sz w:val="22"/>
                <w:szCs w:val="22"/>
              </w:rPr>
            </w:pPr>
            <w:r>
              <w:rPr>
                <w:rFonts w:ascii="Calibri" w:hAnsi="Calibri" w:cs="Calibri"/>
                <w:b/>
                <w:bCs/>
                <w:color w:val="000000"/>
                <w:sz w:val="22"/>
                <w:szCs w:val="22"/>
              </w:rPr>
              <w:t>INFORMACIÓN ADICIONAL</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200" w:afterAutospacing="0"/>
              <w:rPr>
                <w:rFonts w:ascii="Calibri" w:hAnsi="Calibri" w:cs="Calibri"/>
                <w:color w:val="000000"/>
                <w:sz w:val="22"/>
                <w:szCs w:val="22"/>
              </w:rPr>
            </w:pPr>
            <w:r>
              <w:rPr>
                <w:rFonts w:ascii="Calibri" w:hAnsi="Calibri" w:cs="Calibri"/>
                <w:b/>
                <w:bCs/>
                <w:color w:val="000000"/>
                <w:sz w:val="22"/>
                <w:szCs w:val="22"/>
              </w:rPr>
              <w:t xml:space="preserve">RESPONSABLE DEL TRATAMIENTO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Dirección General de Racionalización y Centralización de la Contratación</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u w:val="single"/>
              </w:rPr>
              <w:t xml:space="preserve">Datos de contacto del Responsable: </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Dirección General de Racionalización y Centralización de la Contratación</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Ministerio de Hacienda </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C/Alcalá 9, 3ª planta</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Madrid 28071 </w:t>
            </w:r>
          </w:p>
          <w:p w:rsidR="00611984" w:rsidRDefault="00611984" w:rsidP="00A536E0">
            <w:pPr>
              <w:pStyle w:val="NormalWeb"/>
              <w:spacing w:before="0" w:beforeAutospacing="0" w:after="0" w:afterAutospacing="0"/>
              <w:rPr>
                <w:rFonts w:ascii="Calibri" w:hAnsi="Calibri" w:cs="Calibri"/>
                <w:sz w:val="22"/>
                <w:szCs w:val="22"/>
              </w:rPr>
            </w:pPr>
            <w:hyperlink r:id="rId8" w:history="1">
              <w:r w:rsidRPr="00807877">
                <w:rPr>
                  <w:rStyle w:val="Hipervnculo"/>
                  <w:rFonts w:ascii="Calibri" w:hAnsi="Calibri" w:cs="Calibri"/>
                  <w:sz w:val="22"/>
                  <w:szCs w:val="22"/>
                </w:rPr>
                <w:t>secretaria.dgrycentralizacioncontratos@hacienda.gob.es</w:t>
              </w:r>
            </w:hyperlink>
          </w:p>
          <w:p w:rsidR="00611984" w:rsidRDefault="00611984" w:rsidP="00A536E0">
            <w:pPr>
              <w:pStyle w:val="NormalWeb"/>
              <w:spacing w:before="0" w:beforeAutospacing="0" w:after="0" w:afterAutospacing="0"/>
              <w:rPr>
                <w:rFonts w:ascii="Calibri" w:hAnsi="Calibri" w:cs="Calibri"/>
                <w:sz w:val="22"/>
                <w:szCs w:val="22"/>
              </w:rPr>
            </w:pPr>
            <w:hyperlink r:id="rId9" w:history="1">
              <w:r>
                <w:rPr>
                  <w:rStyle w:val="Hipervnculo"/>
                  <w:rFonts w:ascii="Calibri" w:hAnsi="Calibri" w:cs="Calibri"/>
                  <w:sz w:val="22"/>
                  <w:szCs w:val="22"/>
                </w:rPr>
                <w:t xml:space="preserve">http://contratacioncentralizada.gob.es </w:t>
              </w:r>
            </w:hyperlink>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Teléfono: 91 595 58143</w:t>
            </w:r>
          </w:p>
        </w:tc>
      </w:tr>
      <w:tr w:rsid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u w:val="single"/>
              </w:rPr>
              <w:t>Delegado de Protección de Datos</w:t>
            </w:r>
            <w:r>
              <w:rPr>
                <w:rFonts w:ascii="Calibri" w:hAnsi="Calibri" w:cs="Calibri"/>
                <w:color w:val="000000"/>
                <w:sz w:val="22"/>
                <w:szCs w:val="22"/>
              </w:rPr>
              <w:t>: Delegado de Protección de Datos de Hacienda</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Subdirección General de Información de Transparencia y Contenidos Web</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Secretaría General Técnica - Ministerio de Hacienda </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 Alcalá 9, 28071 Madrid</w:t>
            </w:r>
          </w:p>
          <w:p w:rsidR="00611984" w:rsidRDefault="00611984" w:rsidP="00A536E0">
            <w:pPr>
              <w:pStyle w:val="NormalWeb"/>
              <w:spacing w:before="0" w:beforeAutospacing="0" w:after="0" w:afterAutospacing="0"/>
              <w:rPr>
                <w:rFonts w:ascii="Calibri" w:hAnsi="Calibri" w:cs="Calibri"/>
                <w:sz w:val="22"/>
                <w:szCs w:val="22"/>
              </w:rPr>
            </w:pPr>
            <w:hyperlink r:id="rId10" w:history="1">
              <w:r w:rsidRPr="00807877">
                <w:rPr>
                  <w:rStyle w:val="Hipervnculo"/>
                  <w:rFonts w:ascii="Calibri" w:hAnsi="Calibri" w:cs="Calibri"/>
                  <w:sz w:val="22"/>
                  <w:szCs w:val="22"/>
                </w:rPr>
                <w:t>DPDHacienda@hacienda.gob.es</w:t>
              </w:r>
            </w:hyperlink>
            <w:r>
              <w:rPr>
                <w:rFonts w:ascii="Calibri" w:hAnsi="Calibri" w:cs="Calibri"/>
                <w:color w:val="000000"/>
                <w:sz w:val="22"/>
                <w:szCs w:val="22"/>
              </w:rPr>
              <w:t xml:space="preserve">  </w:t>
            </w:r>
          </w:p>
          <w:p w:rsidR="00611984" w:rsidRDefault="00611984" w:rsidP="00A536E0">
            <w:pPr>
              <w:pStyle w:val="NormalWeb"/>
              <w:spacing w:before="0" w:beforeAutospacing="0" w:after="0" w:afterAutospacing="0"/>
              <w:rPr>
                <w:rFonts w:ascii="Calibri" w:hAnsi="Calibri" w:cs="Calibri"/>
                <w:sz w:val="22"/>
                <w:szCs w:val="22"/>
              </w:rPr>
            </w:pPr>
            <w:hyperlink w:history="1">
              <w:r w:rsidRPr="00807877">
                <w:rPr>
                  <w:rStyle w:val="Hipervnculo"/>
                  <w:rFonts w:ascii="Calibri" w:hAnsi="Calibri" w:cs="Calibri"/>
                  <w:sz w:val="22"/>
                  <w:szCs w:val="22"/>
                </w:rPr>
                <w:t xml:space="preserve">http://hacienda.gob.es </w:t>
              </w:r>
            </w:hyperlink>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200" w:afterAutospacing="0"/>
              <w:rPr>
                <w:rFonts w:ascii="Calibri" w:hAnsi="Calibri" w:cs="Calibri"/>
                <w:color w:val="000000"/>
                <w:sz w:val="22"/>
                <w:szCs w:val="22"/>
              </w:rPr>
            </w:pPr>
            <w:r>
              <w:rPr>
                <w:rFonts w:ascii="Calibri" w:hAnsi="Calibri" w:cs="Calibri"/>
                <w:b/>
                <w:bCs/>
                <w:color w:val="000000"/>
                <w:sz w:val="22"/>
                <w:szCs w:val="22"/>
              </w:rPr>
              <w:t xml:space="preserve">FINES DEL TRATAMIENTO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sidRPr="004930D2">
              <w:rPr>
                <w:rFonts w:ascii="Calibri" w:hAnsi="Calibri" w:cs="Calibri"/>
                <w:color w:val="000000"/>
                <w:sz w:val="22"/>
                <w:szCs w:val="22"/>
              </w:rPr>
              <w:t xml:space="preserve">Gestión de las autorizaciones de excepción de entidades e instituciones públicas al Sistema Estatal de Contratación Centralizada tanto </w:t>
            </w:r>
            <w:r w:rsidRPr="004930D2">
              <w:rPr>
                <w:rFonts w:ascii="Calibri" w:hAnsi="Calibri" w:cs="Calibri"/>
                <w:color w:val="000000"/>
                <w:sz w:val="22"/>
                <w:szCs w:val="22"/>
              </w:rPr>
              <w:lastRenderedPageBreak/>
              <w:t>en su registro en papel como a través de la aplicación AUTORICEX</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lastRenderedPageBreak/>
              <w:t xml:space="preserve">Descripción ampliada: </w:t>
            </w:r>
          </w:p>
          <w:p w:rsidR="00611984" w:rsidRDefault="00611984" w:rsidP="00A536E0">
            <w:pPr>
              <w:pStyle w:val="NormalWeb"/>
              <w:spacing w:before="0" w:beforeAutospacing="0" w:after="120" w:afterAutospacing="0"/>
              <w:rPr>
                <w:rFonts w:ascii="Calibri" w:hAnsi="Calibri" w:cs="Calibri"/>
                <w:color w:val="000000"/>
                <w:sz w:val="22"/>
                <w:szCs w:val="22"/>
              </w:rPr>
            </w:pPr>
            <w:r w:rsidRPr="00A35653">
              <w:rPr>
                <w:rFonts w:ascii="Calibri" w:hAnsi="Calibri" w:cs="Calibri"/>
                <w:color w:val="000000"/>
                <w:sz w:val="22"/>
                <w:szCs w:val="22"/>
              </w:rPr>
              <w:t>Se incorporan datos de personas físicas, pertenecientes al órgano, organismo, ente o entidad solicitante de la autorización de excepción</w:t>
            </w:r>
            <w:r>
              <w:rPr>
                <w:rFonts w:ascii="Calibri" w:hAnsi="Calibri" w:cs="Calibri"/>
                <w:color w:val="000000"/>
                <w:sz w:val="22"/>
                <w:szCs w:val="22"/>
              </w:rPr>
              <w:t>.</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Plazo de conservación:</w:t>
            </w:r>
          </w:p>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Se conservaran durante el tiempo necesario, para cumplir con los fines del tratamiento y para determinar las posibles responsabilidades, que se pudieran derivar de dicha finalidad  y del tratamiento de los datos.</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 xml:space="preserve">Decisiones automatizadas: </w:t>
            </w:r>
          </w:p>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No existen decisiones automatizadas.</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LEGITIMACIÓN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 xml:space="preserve">Artículos 6.1.b y 6.1.c del RGPD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Pr="00611984" w:rsidRDefault="00611984" w:rsidP="00A536E0">
            <w:pPr>
              <w:autoSpaceDE w:val="0"/>
              <w:autoSpaceDN w:val="0"/>
              <w:adjustRightInd w:val="0"/>
              <w:spacing w:after="120"/>
              <w:jc w:val="both"/>
              <w:rPr>
                <w:rFonts w:ascii="Calibri" w:hAnsi="Calibri" w:cs="Calibri"/>
                <w:color w:val="000000"/>
                <w:u w:val="single"/>
                <w:lang w:val="es-ES"/>
              </w:rPr>
            </w:pPr>
            <w:r w:rsidRPr="00611984">
              <w:rPr>
                <w:rFonts w:ascii="Calibri" w:hAnsi="Calibri" w:cs="Calibri"/>
                <w:color w:val="000000"/>
                <w:u w:val="single"/>
                <w:lang w:val="es-ES"/>
              </w:rPr>
              <w:t>Base jurídica del tratamiento:</w:t>
            </w:r>
          </w:p>
          <w:p w:rsidR="00611984" w:rsidRPr="00611984" w:rsidRDefault="00611984" w:rsidP="00A536E0">
            <w:pPr>
              <w:autoSpaceDE w:val="0"/>
              <w:autoSpaceDN w:val="0"/>
              <w:adjustRightInd w:val="0"/>
              <w:spacing w:after="120"/>
              <w:rPr>
                <w:rFonts w:ascii="Calibri" w:hAnsi="Calibri" w:cs="Calibri"/>
                <w:color w:val="000000"/>
                <w:lang w:val="es-ES"/>
              </w:rPr>
            </w:pPr>
            <w:r w:rsidRPr="00611984">
              <w:rPr>
                <w:rFonts w:ascii="Calibri" w:hAnsi="Calibri" w:cs="Calibri"/>
                <w:color w:val="000000"/>
                <w:lang w:val="es-ES"/>
              </w:rPr>
              <w:t xml:space="preserve">Artículo 6.1.c) del RGPD. </w:t>
            </w:r>
          </w:p>
          <w:p w:rsidR="00611984" w:rsidRPr="00611984" w:rsidRDefault="00611984" w:rsidP="00A536E0">
            <w:pPr>
              <w:autoSpaceDE w:val="0"/>
              <w:autoSpaceDN w:val="0"/>
              <w:adjustRightInd w:val="0"/>
              <w:spacing w:after="120"/>
              <w:jc w:val="both"/>
              <w:rPr>
                <w:rFonts w:ascii="Calibri" w:hAnsi="Calibri" w:cs="Calibri"/>
                <w:color w:val="000000"/>
                <w:lang w:val="es-ES"/>
              </w:rPr>
            </w:pPr>
            <w:r w:rsidRPr="00611984">
              <w:rPr>
                <w:rFonts w:ascii="Calibri" w:hAnsi="Calibri" w:cs="Calibri"/>
                <w:color w:val="000000"/>
                <w:lang w:val="es-ES"/>
              </w:rPr>
              <w:t>Artículo 229.5 de la Ley 9/2017, de 8 de noviembre de Contratos del Sector Público</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 xml:space="preserve">Obligación de facilitar datos y consecuencias de no hacerlo: </w:t>
            </w:r>
          </w:p>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De no ser facilitados los datos solicitados en este formulario no se podrá comprobar que el mismo está suscrito por la persona competente para solicitar la excepción, por lo que no podrá ser tramitada.</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DESTINATARIOS</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Cesiones previstas:</w:t>
            </w:r>
          </w:p>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Las necesarias para el procedimiento de contratación.</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Destinatarios:</w:t>
            </w:r>
          </w:p>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Las administraciones, operadores económicos, entidades e instituciones públicas que intervengan en el procedimiento de contratación.</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Transferencias a terceros países</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No hay previstas trasferencias de datos a terceros países.</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DERECHOS </w:t>
            </w:r>
          </w:p>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Acceso, rectificación, supresión, limitación, oposición y portabilidad de los datos.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Pr="004B009A" w:rsidRDefault="00611984" w:rsidP="00A536E0">
            <w:pPr>
              <w:pStyle w:val="NormalWeb"/>
              <w:spacing w:before="0" w:beforeAutospacing="0" w:after="120" w:afterAutospacing="0"/>
              <w:rPr>
                <w:rFonts w:ascii="Calibri" w:hAnsi="Calibri" w:cs="Calibri"/>
                <w:color w:val="000000"/>
                <w:sz w:val="22"/>
                <w:szCs w:val="22"/>
              </w:rPr>
            </w:pPr>
            <w:r w:rsidRPr="004B009A">
              <w:rPr>
                <w:rFonts w:ascii="Calibri" w:hAnsi="Calibri" w:cs="Calibri"/>
                <w:color w:val="000000"/>
                <w:sz w:val="22"/>
                <w:szCs w:val="22"/>
                <w:u w:val="single"/>
              </w:rPr>
              <w:t xml:space="preserve">Cómo ejercer sus derechos: </w:t>
            </w:r>
          </w:p>
          <w:p w:rsidR="00611984" w:rsidRPr="004B009A" w:rsidRDefault="00611984" w:rsidP="00A536E0">
            <w:pPr>
              <w:pStyle w:val="NormalWeb"/>
              <w:spacing w:before="0" w:beforeAutospacing="0" w:after="0" w:afterAutospacing="0"/>
              <w:rPr>
                <w:rFonts w:ascii="Calibri" w:hAnsi="Calibri" w:cs="Calibri"/>
                <w:sz w:val="22"/>
                <w:szCs w:val="22"/>
              </w:rPr>
            </w:pPr>
            <w:r w:rsidRPr="004B009A">
              <w:rPr>
                <w:rFonts w:ascii="Calibri" w:hAnsi="Calibri" w:cs="Calibri"/>
                <w:sz w:val="22"/>
                <w:szCs w:val="22"/>
              </w:rPr>
              <w:t xml:space="preserve">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w:t>
            </w:r>
            <w:r w:rsidRPr="004B009A">
              <w:rPr>
                <w:rFonts w:ascii="Calibri" w:hAnsi="Calibri" w:cs="Calibri"/>
                <w:sz w:val="22"/>
                <w:szCs w:val="22"/>
              </w:rPr>
              <w:lastRenderedPageBreak/>
              <w:t>de asistencia en materia de registros (</w:t>
            </w:r>
            <w:hyperlink r:id="rId11" w:history="1">
              <w:r w:rsidRPr="004B009A">
                <w:rPr>
                  <w:rStyle w:val="Hipervnculo"/>
                  <w:rFonts w:ascii="Calibri" w:hAnsi="Calibri" w:cs="Calibri"/>
                  <w:sz w:val="22"/>
                  <w:szCs w:val="22"/>
                </w:rPr>
                <w:t>https://administracion.gob.es</w:t>
              </w:r>
            </w:hyperlink>
            <w:r w:rsidRPr="004B009A">
              <w:rPr>
                <w:rFonts w:ascii="Calibri" w:hAnsi="Calibri" w:cs="Calibri"/>
                <w:sz w:val="22"/>
                <w:szCs w:val="22"/>
              </w:rPr>
              <w:t>) o a través de la sede electrónica del Ministerio de Hacienda (</w:t>
            </w:r>
            <w:hyperlink r:id="rId12" w:history="1">
              <w:r w:rsidRPr="004B009A">
                <w:rPr>
                  <w:rStyle w:val="Hipervnculo"/>
                  <w:rFonts w:ascii="Calibri" w:hAnsi="Calibri" w:cs="Calibri"/>
                  <w:sz w:val="22"/>
                  <w:szCs w:val="22"/>
                </w:rPr>
                <w:t>https://sedeminhap.gob.es</w:t>
              </w:r>
            </w:hyperlink>
            <w:r w:rsidRPr="004B009A">
              <w:rPr>
                <w:rFonts w:ascii="Calibri" w:hAnsi="Calibri" w:cs="Calibri"/>
                <w:sz w:val="22"/>
                <w:szCs w:val="22"/>
              </w:rPr>
              <w:t>).</w:t>
            </w:r>
          </w:p>
        </w:tc>
      </w:tr>
      <w:tr w:rsidR="00611984" w:rsidRPr="00611984" w:rsidTr="00A536E0">
        <w:tc>
          <w:tcPr>
            <w:tcW w:w="1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tc>
        <w:tc>
          <w:tcPr>
            <w:tcW w:w="22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11984" w:rsidRDefault="00611984" w:rsidP="00A536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u w:val="single"/>
              </w:rPr>
              <w:t xml:space="preserve">Derecho a reclamar: </w:t>
            </w:r>
          </w:p>
          <w:p w:rsidR="00611984" w:rsidRDefault="00611984" w:rsidP="00A536E0">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t>Ante la Agencia Española de Protección de Datos. C/ Jorge Juan 6, 28001 MADRID (</w:t>
            </w:r>
            <w:hyperlink r:id="rId13" w:history="1">
              <w:r>
                <w:rPr>
                  <w:rStyle w:val="Hipervnculo"/>
                  <w:rFonts w:ascii="Calibri" w:hAnsi="Calibri" w:cs="Calibri"/>
                  <w:sz w:val="22"/>
                  <w:szCs w:val="22"/>
                </w:rPr>
                <w:t>www.aepd.es</w:t>
              </w:r>
            </w:hyperlink>
            <w:r>
              <w:rPr>
                <w:rFonts w:ascii="Calibri" w:hAnsi="Calibri" w:cs="Calibri"/>
                <w:color w:val="000000"/>
                <w:sz w:val="22"/>
                <w:szCs w:val="22"/>
              </w:rPr>
              <w:t xml:space="preserve">). </w:t>
            </w:r>
          </w:p>
        </w:tc>
      </w:tr>
    </w:tbl>
    <w:p w:rsidR="00611984" w:rsidRPr="00611984" w:rsidRDefault="00611984" w:rsidP="00611984">
      <w:pPr>
        <w:rPr>
          <w:rFonts w:ascii="Gill Sans MT" w:hAnsi="Gill Sans MT"/>
          <w:color w:val="000080"/>
          <w:lang w:val="es-ES"/>
        </w:rPr>
      </w:pPr>
    </w:p>
    <w:p w:rsidR="00553359" w:rsidRPr="00EB3C1A" w:rsidRDefault="00553359" w:rsidP="0069687D">
      <w:pPr>
        <w:rPr>
          <w:lang w:val="es-ES_tradnl"/>
        </w:rPr>
      </w:pPr>
    </w:p>
    <w:sectPr w:rsidR="00553359" w:rsidRPr="00EB3C1A" w:rsidSect="00B01D15">
      <w:headerReference w:type="even" r:id="rId14"/>
      <w:headerReference w:type="default" r:id="rId15"/>
      <w:footerReference w:type="even" r:id="rId16"/>
      <w:footerReference w:type="default" r:id="rId17"/>
      <w:headerReference w:type="first" r:id="rId18"/>
      <w:footerReference w:type="first" r:id="rId19"/>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63" w:rsidRDefault="009B3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9B3863" w:rsidRPr="009B3863">
      <w:rPr>
        <w:caps/>
        <w:noProof/>
        <w:lang w:val="es-ES"/>
      </w:rPr>
      <w:t>2</w:t>
    </w:r>
    <w:r w:rsidRPr="00BA7773">
      <w:rPr>
        <w:caps/>
      </w:rPr>
      <w:fldChar w:fldCharType="end"/>
    </w:r>
  </w:p>
  <w:p w:rsidR="00F22840" w:rsidRDefault="00F22840">
    <w:pPr>
      <w:spacing w:line="14"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63" w:rsidRDefault="009B38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774"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76D4E" w:rsidRPr="00611984" w:rsidTr="005B429F">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776D4E" w:rsidRPr="00CD0A80" w:rsidRDefault="00776D4E" w:rsidP="005B429F">
          <w:pPr>
            <w:tabs>
              <w:tab w:val="center" w:pos="4252"/>
              <w:tab w:val="right" w:pos="8504"/>
            </w:tabs>
            <w:rPr>
              <w:rFonts w:ascii="Gill Sans MT" w:hAnsi="Gill Sans MT"/>
              <w:sz w:val="20"/>
            </w:rPr>
          </w:pPr>
          <w:r w:rsidRPr="00CD0A80">
            <w:rPr>
              <w:rFonts w:ascii="Gill Sans MT" w:hAnsi="Gill Sans MT"/>
              <w:sz w:val="20"/>
            </w:rPr>
            <w:t>MINISTERIO</w:t>
          </w:r>
        </w:p>
        <w:p w:rsidR="00776D4E" w:rsidRPr="00CD0A80" w:rsidRDefault="00776D4E" w:rsidP="005B429F">
          <w:pPr>
            <w:tabs>
              <w:tab w:val="center" w:pos="4252"/>
              <w:tab w:val="right" w:pos="8504"/>
            </w:tabs>
            <w:rPr>
              <w:rFonts w:ascii="Garrison Light Sans" w:hAnsi="Garrison Light Sans"/>
              <w:b/>
              <w:sz w:val="4"/>
            </w:rPr>
          </w:pPr>
          <w:r w:rsidRPr="00CD0A80">
            <w:rPr>
              <w:rFonts w:ascii="Gill Sans MT" w:hAnsi="Gill Sans MT"/>
              <w:sz w:val="20"/>
            </w:rPr>
            <w:t>DE HACIENDA</w:t>
          </w: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B01D15">
                                <w:pPr>
                                  <w:ind w:left="-142"/>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B01D15">
                          <w:pPr>
                            <w:ind w:left="-142"/>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B01D15">
          <w:pPr>
            <w:tabs>
              <w:tab w:val="left" w:pos="2529"/>
            </w:tabs>
            <w:suppressAutoHyphens/>
            <w:spacing w:before="120" w:line="160" w:lineRule="exact"/>
            <w:ind w:right="360"/>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84843"/>
    <w:multiLevelType w:val="hybridMultilevel"/>
    <w:tmpl w:val="C4E63AA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72D66"/>
    <w:rsid w:val="000B44D3"/>
    <w:rsid w:val="000C025E"/>
    <w:rsid w:val="000E4AFE"/>
    <w:rsid w:val="000F6C1D"/>
    <w:rsid w:val="001040B6"/>
    <w:rsid w:val="00132CBD"/>
    <w:rsid w:val="00183385"/>
    <w:rsid w:val="0019203E"/>
    <w:rsid w:val="00197367"/>
    <w:rsid w:val="001A43FC"/>
    <w:rsid w:val="001D676F"/>
    <w:rsid w:val="001F4FB6"/>
    <w:rsid w:val="00264309"/>
    <w:rsid w:val="002E2B6D"/>
    <w:rsid w:val="002E4884"/>
    <w:rsid w:val="002F4A65"/>
    <w:rsid w:val="00311A64"/>
    <w:rsid w:val="003347A0"/>
    <w:rsid w:val="00347F6F"/>
    <w:rsid w:val="00381F7F"/>
    <w:rsid w:val="00392FA9"/>
    <w:rsid w:val="003F4E2E"/>
    <w:rsid w:val="003F605D"/>
    <w:rsid w:val="00454A35"/>
    <w:rsid w:val="004B1D9A"/>
    <w:rsid w:val="004B30CF"/>
    <w:rsid w:val="004B3CFC"/>
    <w:rsid w:val="004C0204"/>
    <w:rsid w:val="004E57DE"/>
    <w:rsid w:val="00500CDB"/>
    <w:rsid w:val="005050FD"/>
    <w:rsid w:val="00513C32"/>
    <w:rsid w:val="00537253"/>
    <w:rsid w:val="00542A9C"/>
    <w:rsid w:val="00553359"/>
    <w:rsid w:val="00555473"/>
    <w:rsid w:val="005A019A"/>
    <w:rsid w:val="005B429F"/>
    <w:rsid w:val="005B7C11"/>
    <w:rsid w:val="00606AF4"/>
    <w:rsid w:val="0061198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353DE"/>
    <w:rsid w:val="00853492"/>
    <w:rsid w:val="008945D5"/>
    <w:rsid w:val="008A6680"/>
    <w:rsid w:val="008C594E"/>
    <w:rsid w:val="00917DCE"/>
    <w:rsid w:val="00954600"/>
    <w:rsid w:val="009B0068"/>
    <w:rsid w:val="009B3863"/>
    <w:rsid w:val="009C0E57"/>
    <w:rsid w:val="009D362C"/>
    <w:rsid w:val="009E41F9"/>
    <w:rsid w:val="00A03CEC"/>
    <w:rsid w:val="00A152E7"/>
    <w:rsid w:val="00A26A1D"/>
    <w:rsid w:val="00A65975"/>
    <w:rsid w:val="00A77215"/>
    <w:rsid w:val="00AB5EE4"/>
    <w:rsid w:val="00AC5405"/>
    <w:rsid w:val="00AD73F2"/>
    <w:rsid w:val="00B01D15"/>
    <w:rsid w:val="00B1449D"/>
    <w:rsid w:val="00B6244F"/>
    <w:rsid w:val="00B875CA"/>
    <w:rsid w:val="00BA4D38"/>
    <w:rsid w:val="00BA7773"/>
    <w:rsid w:val="00BB116B"/>
    <w:rsid w:val="00BD7CA6"/>
    <w:rsid w:val="00C51200"/>
    <w:rsid w:val="00C73E28"/>
    <w:rsid w:val="00C81481"/>
    <w:rsid w:val="00C96989"/>
    <w:rsid w:val="00CA5172"/>
    <w:rsid w:val="00CA57BE"/>
    <w:rsid w:val="00CB526B"/>
    <w:rsid w:val="00CE5202"/>
    <w:rsid w:val="00D02BC2"/>
    <w:rsid w:val="00D17D72"/>
    <w:rsid w:val="00D3512C"/>
    <w:rsid w:val="00D93150"/>
    <w:rsid w:val="00DC4241"/>
    <w:rsid w:val="00DE4CFB"/>
    <w:rsid w:val="00DE58CE"/>
    <w:rsid w:val="00DE6DBA"/>
    <w:rsid w:val="00E12840"/>
    <w:rsid w:val="00E12CDA"/>
    <w:rsid w:val="00E606C4"/>
    <w:rsid w:val="00E61A6B"/>
    <w:rsid w:val="00E8616E"/>
    <w:rsid w:val="00E97723"/>
    <w:rsid w:val="00EB3C1A"/>
    <w:rsid w:val="00EB5B30"/>
    <w:rsid w:val="00ED1ADB"/>
    <w:rsid w:val="00EE0B02"/>
    <w:rsid w:val="00F131AA"/>
    <w:rsid w:val="00F22840"/>
    <w:rsid w:val="00F51B80"/>
    <w:rsid w:val="00F578CD"/>
    <w:rsid w:val="00F6054F"/>
    <w:rsid w:val="00F62155"/>
    <w:rsid w:val="00F72791"/>
    <w:rsid w:val="00F839EB"/>
    <w:rsid w:val="00FB28A1"/>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AC58B"/>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styleId="Hipervnculo">
    <w:name w:val="Hyperlink"/>
    <w:rsid w:val="00611984"/>
    <w:rPr>
      <w:color w:val="455D83"/>
      <w:u w:val="single"/>
    </w:rPr>
  </w:style>
  <w:style w:type="paragraph" w:customStyle="1" w:styleId="parrafo2">
    <w:name w:val="parrafo_2"/>
    <w:basedOn w:val="Normal"/>
    <w:rsid w:val="00611984"/>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rrafo">
    <w:name w:val="parrafo"/>
    <w:basedOn w:val="Normal"/>
    <w:rsid w:val="00611984"/>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11984"/>
    <w:pPr>
      <w:widowControl/>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www.aep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deminhap.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Hacienda@hacienda.gob.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66F1-A823-4D79-8F25-6086FABF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Cañizares Llopis, Eugenio José</cp:lastModifiedBy>
  <cp:revision>2</cp:revision>
  <dcterms:created xsi:type="dcterms:W3CDTF">2020-02-12T13:05:00Z</dcterms:created>
  <dcterms:modified xsi:type="dcterms:W3CDTF">2020-02-12T13:05:00Z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