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A12" w:rsidRDefault="00860A12" w:rsidP="00860A12">
      <w:pPr>
        <w:spacing w:after="200" w:line="276" w:lineRule="auto"/>
        <w:jc w:val="both"/>
        <w:rPr>
          <w:rFonts w:ascii="Century Gothic" w:eastAsia="Calibri" w:hAnsi="Century Gothic"/>
          <w:b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b/>
          <w:sz w:val="22"/>
          <w:szCs w:val="22"/>
          <w:lang w:val="es-ES" w:eastAsia="en-US"/>
        </w:rPr>
        <w:t>AVISO IMPORTANTE SOBRE FINALIZACIÓN DEL ACUERDO MARCO DE SUMINISTRO DE PAPEL 20/201</w:t>
      </w:r>
      <w:r w:rsidR="002F5EA5">
        <w:rPr>
          <w:rFonts w:ascii="Century Gothic" w:eastAsia="Calibri" w:hAnsi="Century Gothic"/>
          <w:b/>
          <w:sz w:val="22"/>
          <w:szCs w:val="22"/>
          <w:lang w:val="es-ES" w:eastAsia="en-US"/>
        </w:rPr>
        <w:t>9</w:t>
      </w:r>
    </w:p>
    <w:p w:rsidR="00860A12" w:rsidRDefault="00860A12" w:rsidP="00860A12">
      <w:pPr>
        <w:spacing w:after="200" w:line="276" w:lineRule="auto"/>
        <w:jc w:val="both"/>
        <w:rPr>
          <w:rFonts w:ascii="Century Gothic" w:eastAsia="Calibri" w:hAnsi="Century Gothic"/>
          <w:b/>
          <w:sz w:val="22"/>
          <w:szCs w:val="22"/>
          <w:lang w:val="es-ES" w:eastAsia="en-US"/>
        </w:rPr>
      </w:pPr>
    </w:p>
    <w:p w:rsidR="00860A12" w:rsidRDefault="00860A12" w:rsidP="00860A12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3110B4"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El </w:t>
      </w:r>
      <w:r w:rsidR="002F5EA5">
        <w:rPr>
          <w:rFonts w:ascii="Century Gothic" w:eastAsia="Calibri" w:hAnsi="Century Gothic"/>
          <w:b/>
          <w:sz w:val="22"/>
          <w:szCs w:val="22"/>
          <w:lang w:val="es-ES" w:eastAsia="en-US"/>
        </w:rPr>
        <w:t>15</w:t>
      </w:r>
      <w:r w:rsidRPr="003110B4"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 de </w:t>
      </w:r>
      <w:r w:rsidR="002F5EA5">
        <w:rPr>
          <w:rFonts w:ascii="Century Gothic" w:eastAsia="Calibri" w:hAnsi="Century Gothic"/>
          <w:b/>
          <w:sz w:val="22"/>
          <w:szCs w:val="22"/>
          <w:lang w:val="es-ES" w:eastAsia="en-US"/>
        </w:rPr>
        <w:t>marzo de 2022</w:t>
      </w:r>
      <w:r w:rsidRPr="003110B4"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 f</w:t>
      </w:r>
      <w:r w:rsidR="002F5EA5">
        <w:rPr>
          <w:rFonts w:ascii="Century Gothic" w:eastAsia="Calibri" w:hAnsi="Century Gothic"/>
          <w:b/>
          <w:sz w:val="22"/>
          <w:szCs w:val="22"/>
          <w:lang w:val="es-ES" w:eastAsia="en-US"/>
        </w:rPr>
        <w:t>inaliza el Acuerdo Marco 20/2019</w:t>
      </w:r>
      <w:r>
        <w:rPr>
          <w:rFonts w:ascii="Century Gothic" w:eastAsia="Calibri" w:hAnsi="Century Gothic"/>
          <w:sz w:val="22"/>
          <w:szCs w:val="22"/>
          <w:lang w:val="es-ES" w:eastAsia="en-US"/>
        </w:rPr>
        <w:t xml:space="preserve">, para el suministro de papel de equipos de impresión, fotocopiadoras, copiadoras y </w:t>
      </w:r>
      <w:proofErr w:type="spellStart"/>
      <w:r>
        <w:rPr>
          <w:rFonts w:ascii="Century Gothic" w:eastAsia="Calibri" w:hAnsi="Century Gothic"/>
          <w:sz w:val="22"/>
          <w:szCs w:val="22"/>
          <w:lang w:val="es-ES" w:eastAsia="en-US"/>
        </w:rPr>
        <w:t>multicopiadoras</w:t>
      </w:r>
      <w:proofErr w:type="spellEnd"/>
      <w:r>
        <w:rPr>
          <w:rFonts w:ascii="Century Gothic" w:eastAsia="Calibri" w:hAnsi="Century Gothic"/>
          <w:sz w:val="22"/>
          <w:szCs w:val="22"/>
          <w:lang w:val="es-ES" w:eastAsia="en-US"/>
        </w:rPr>
        <w:t>.</w:t>
      </w:r>
    </w:p>
    <w:p w:rsidR="00A6322C" w:rsidRDefault="00A6322C" w:rsidP="00A6322C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sz w:val="22"/>
          <w:szCs w:val="22"/>
          <w:lang w:val="es-ES" w:eastAsia="en-US"/>
        </w:rPr>
        <w:t xml:space="preserve">Sólo podrán adjudicarse contratos basados en este acuerdo marco durante la vigencia del mismo, de conformidad con lo previsto en la cláusula 27.2. del </w:t>
      </w:r>
      <w:proofErr w:type="gramStart"/>
      <w:r>
        <w:rPr>
          <w:rFonts w:ascii="Century Gothic" w:eastAsia="Calibri" w:hAnsi="Century Gothic"/>
          <w:sz w:val="22"/>
          <w:szCs w:val="22"/>
          <w:lang w:val="es-ES" w:eastAsia="en-US"/>
        </w:rPr>
        <w:t>PCAP  del</w:t>
      </w:r>
      <w:proofErr w:type="gramEnd"/>
      <w:r>
        <w:rPr>
          <w:rFonts w:ascii="Century Gothic" w:eastAsia="Calibri" w:hAnsi="Century Gothic"/>
          <w:sz w:val="22"/>
          <w:szCs w:val="22"/>
          <w:lang w:val="es-ES" w:eastAsia="en-US"/>
        </w:rPr>
        <w:t xml:space="preserve"> AM (artículo 219.3 de la LCSP)</w:t>
      </w:r>
      <w:r>
        <w:rPr>
          <w:rFonts w:ascii="Century Gothic" w:eastAsia="Calibri" w:hAnsi="Century Gothic"/>
          <w:sz w:val="22"/>
          <w:szCs w:val="22"/>
          <w:lang w:val="es-ES" w:eastAsia="en-US"/>
        </w:rPr>
        <w:t>.</w:t>
      </w:r>
    </w:p>
    <w:p w:rsidR="003110B4" w:rsidRDefault="003110B4" w:rsidP="00860A12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sz w:val="22"/>
          <w:szCs w:val="22"/>
          <w:lang w:val="es-ES" w:eastAsia="en-US"/>
        </w:rPr>
        <w:t>El plazo</w:t>
      </w:r>
      <w:r w:rsidR="00D71C60">
        <w:rPr>
          <w:rFonts w:ascii="Century Gothic" w:eastAsia="Calibri" w:hAnsi="Century Gothic"/>
          <w:sz w:val="22"/>
          <w:szCs w:val="22"/>
          <w:lang w:val="es-ES" w:eastAsia="en-US"/>
        </w:rPr>
        <w:t xml:space="preserve"> </w:t>
      </w:r>
      <w:r>
        <w:rPr>
          <w:rFonts w:ascii="Century Gothic" w:eastAsia="Calibri" w:hAnsi="Century Gothic"/>
          <w:sz w:val="22"/>
          <w:szCs w:val="22"/>
          <w:lang w:val="es-ES" w:eastAsia="en-US"/>
        </w:rPr>
        <w:t>de ejecución de los contratos basados con entregas parciales no podrá exceder en más de seis meses el límite temporal fijado para la duración del acuerdo marco.</w:t>
      </w:r>
    </w:p>
    <w:p w:rsidR="00411E82" w:rsidRDefault="00411E82" w:rsidP="00860A12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sz w:val="22"/>
          <w:szCs w:val="22"/>
          <w:lang w:val="es-ES" w:eastAsia="en-US"/>
        </w:rPr>
        <w:t>El nuevo Acuerdo Marco 20/20</w:t>
      </w:r>
      <w:r w:rsidR="002F5EA5">
        <w:rPr>
          <w:rFonts w:ascii="Century Gothic" w:eastAsia="Calibri" w:hAnsi="Century Gothic"/>
          <w:sz w:val="22"/>
          <w:szCs w:val="22"/>
          <w:lang w:val="es-ES" w:eastAsia="en-US"/>
        </w:rPr>
        <w:t>21</w:t>
      </w:r>
      <w:r>
        <w:rPr>
          <w:rFonts w:ascii="Century Gothic" w:eastAsia="Calibri" w:hAnsi="Century Gothic"/>
          <w:sz w:val="22"/>
          <w:szCs w:val="22"/>
          <w:lang w:val="es-ES" w:eastAsia="en-US"/>
        </w:rPr>
        <w:t xml:space="preserve"> se encu</w:t>
      </w:r>
      <w:bookmarkStart w:id="0" w:name="_GoBack"/>
      <w:bookmarkEnd w:id="0"/>
      <w:r>
        <w:rPr>
          <w:rFonts w:ascii="Century Gothic" w:eastAsia="Calibri" w:hAnsi="Century Gothic"/>
          <w:sz w:val="22"/>
          <w:szCs w:val="22"/>
          <w:lang w:val="es-ES" w:eastAsia="en-US"/>
        </w:rPr>
        <w:t xml:space="preserve">entra en fase de </w:t>
      </w:r>
      <w:r w:rsidR="00AB0B3E">
        <w:rPr>
          <w:rFonts w:ascii="Century Gothic" w:eastAsia="Calibri" w:hAnsi="Century Gothic"/>
          <w:sz w:val="22"/>
          <w:szCs w:val="22"/>
          <w:lang w:val="es-ES" w:eastAsia="en-US"/>
        </w:rPr>
        <w:t>adjudicación.</w:t>
      </w:r>
    </w:p>
    <w:p w:rsidR="00411E82" w:rsidRDefault="00652F3E" w:rsidP="00860A12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652F3E">
        <w:rPr>
          <w:rFonts w:ascii="Century Gothic" w:eastAsia="Calibri" w:hAnsi="Century Gothic"/>
          <w:b/>
          <w:sz w:val="22"/>
          <w:szCs w:val="22"/>
          <w:lang w:val="es-ES" w:eastAsia="en-US"/>
        </w:rPr>
        <w:t>Novedad</w:t>
      </w:r>
      <w:r w:rsidR="00250E0F" w:rsidRPr="00652F3E"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 </w:t>
      </w:r>
      <w:r w:rsidR="00250E0F" w:rsidRPr="00652F3E">
        <w:rPr>
          <w:rFonts w:ascii="Century Gothic" w:eastAsia="Calibri" w:hAnsi="Century Gothic"/>
          <w:sz w:val="22"/>
          <w:szCs w:val="22"/>
          <w:lang w:val="es-ES" w:eastAsia="en-US"/>
        </w:rPr>
        <w:t>c</w:t>
      </w:r>
      <w:r w:rsidR="00250E0F">
        <w:rPr>
          <w:rFonts w:ascii="Century Gothic" w:eastAsia="Calibri" w:hAnsi="Century Gothic"/>
          <w:sz w:val="22"/>
          <w:szCs w:val="22"/>
          <w:lang w:val="es-ES" w:eastAsia="en-US"/>
        </w:rPr>
        <w:t>on re</w:t>
      </w:r>
      <w:r>
        <w:rPr>
          <w:rFonts w:ascii="Century Gothic" w:eastAsia="Calibri" w:hAnsi="Century Gothic"/>
          <w:sz w:val="22"/>
          <w:szCs w:val="22"/>
          <w:lang w:val="es-ES" w:eastAsia="en-US"/>
        </w:rPr>
        <w:t>specto al Acuerdo Marco vigente:</w:t>
      </w:r>
    </w:p>
    <w:p w:rsidR="002874D0" w:rsidRPr="002874D0" w:rsidRDefault="002874D0" w:rsidP="002874D0">
      <w:pPr>
        <w:pStyle w:val="Default"/>
        <w:rPr>
          <w:rFonts w:ascii="Century Gothic" w:eastAsia="Calibri" w:hAnsi="Century Gothic" w:cs="Times New Roman"/>
          <w:color w:val="595959"/>
          <w:sz w:val="22"/>
          <w:szCs w:val="22"/>
          <w:lang w:eastAsia="en-US"/>
        </w:rPr>
      </w:pPr>
    </w:p>
    <w:p w:rsidR="000148DF" w:rsidRPr="00897BCE" w:rsidRDefault="001253BF" w:rsidP="0082707A">
      <w:pPr>
        <w:autoSpaceDE w:val="0"/>
        <w:autoSpaceDN w:val="0"/>
        <w:adjustRightInd w:val="0"/>
        <w:jc w:val="both"/>
        <w:rPr>
          <w:rFonts w:ascii="Century Gothic" w:eastAsia="Arial Unicode MS" w:hAnsi="Century Gothic"/>
          <w:sz w:val="22"/>
          <w:szCs w:val="22"/>
          <w:lang w:val="es-ES"/>
        </w:rPr>
      </w:pPr>
      <w:r w:rsidRPr="00897BCE">
        <w:rPr>
          <w:rFonts w:ascii="Century Gothic" w:eastAsia="Arial Unicode MS" w:hAnsi="Century Gothic"/>
          <w:sz w:val="22"/>
          <w:szCs w:val="22"/>
          <w:lang w:val="es-ES"/>
        </w:rPr>
        <w:t xml:space="preserve">El </w:t>
      </w:r>
      <w:r w:rsidRPr="00897BCE">
        <w:rPr>
          <w:rFonts w:ascii="Century Gothic" w:eastAsia="Arial Unicode MS" w:hAnsi="Century Gothic"/>
          <w:b/>
          <w:sz w:val="22"/>
          <w:szCs w:val="22"/>
          <w:lang w:val="es-ES"/>
        </w:rPr>
        <w:t>procedimiento de adjudicación</w:t>
      </w:r>
      <w:r w:rsidRPr="00897BCE">
        <w:rPr>
          <w:rFonts w:ascii="Century Gothic" w:eastAsia="Arial Unicode MS" w:hAnsi="Century Gothic"/>
          <w:sz w:val="22"/>
          <w:szCs w:val="22"/>
          <w:lang w:val="es-ES"/>
        </w:rPr>
        <w:t xml:space="preserve"> de los contratos basados será el siguiente:</w:t>
      </w:r>
    </w:p>
    <w:p w:rsidR="0082707A" w:rsidRPr="001253BF" w:rsidRDefault="0082707A" w:rsidP="0082707A">
      <w:pPr>
        <w:autoSpaceDE w:val="0"/>
        <w:autoSpaceDN w:val="0"/>
        <w:adjustRightInd w:val="0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</w:p>
    <w:p w:rsidR="001253BF" w:rsidRDefault="001253BF" w:rsidP="001253BF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 w:rsidRPr="001253BF"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Contratos basados cuyo valor estimado sea inferior a </w:t>
      </w:r>
      <w:r w:rsidR="002F5EA5">
        <w:rPr>
          <w:rFonts w:ascii="Century Gothic" w:eastAsia="Calibri" w:hAnsi="Century Gothic"/>
          <w:b/>
          <w:sz w:val="22"/>
          <w:szCs w:val="22"/>
          <w:lang w:val="es-ES" w:eastAsia="en-US"/>
        </w:rPr>
        <w:t>10</w:t>
      </w:r>
      <w:r w:rsidRPr="001253BF">
        <w:rPr>
          <w:rFonts w:ascii="Century Gothic" w:eastAsia="Calibri" w:hAnsi="Century Gothic"/>
          <w:b/>
          <w:sz w:val="22"/>
          <w:szCs w:val="22"/>
          <w:lang w:val="es-ES" w:eastAsia="en-US"/>
        </w:rPr>
        <w:t>.000</w:t>
      </w:r>
      <w:r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 </w:t>
      </w:r>
      <w:r w:rsidRPr="001253BF">
        <w:rPr>
          <w:rFonts w:ascii="Century Gothic" w:eastAsia="Calibri" w:hAnsi="Century Gothic"/>
          <w:b/>
          <w:sz w:val="22"/>
          <w:szCs w:val="22"/>
          <w:lang w:val="es-ES" w:eastAsia="en-US"/>
        </w:rPr>
        <w:t>€</w:t>
      </w:r>
      <w:r>
        <w:rPr>
          <w:rFonts w:ascii="Century Gothic" w:eastAsia="Calibri" w:hAnsi="Century Gothic"/>
          <w:sz w:val="22"/>
          <w:szCs w:val="22"/>
          <w:lang w:val="es-ES" w:eastAsia="en-US"/>
        </w:rPr>
        <w:t>. El organismo destinatario podrá proponer la adjudicación del contrato directamente a la empresa adjudicataria del lote que resulte más económica.</w:t>
      </w:r>
    </w:p>
    <w:p w:rsidR="00411E82" w:rsidRDefault="001253BF" w:rsidP="001253BF">
      <w:pPr>
        <w:pStyle w:val="Prrafodelista"/>
        <w:numPr>
          <w:ilvl w:val="0"/>
          <w:numId w:val="4"/>
        </w:num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b/>
          <w:sz w:val="22"/>
          <w:szCs w:val="22"/>
          <w:lang w:val="es-ES" w:eastAsia="en-US"/>
        </w:rPr>
        <w:t>C</w:t>
      </w:r>
      <w:r w:rsidR="00411E82" w:rsidRPr="001253BF">
        <w:rPr>
          <w:rFonts w:ascii="Century Gothic" w:eastAsia="Calibri" w:hAnsi="Century Gothic"/>
          <w:b/>
          <w:sz w:val="22"/>
          <w:szCs w:val="22"/>
          <w:lang w:val="es-ES" w:eastAsia="en-US"/>
        </w:rPr>
        <w:t>ontratos basados cuyo valor estimado sea</w:t>
      </w:r>
      <w:r w:rsidR="00962FE9" w:rsidRPr="001253BF"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 igual o mayor a </w:t>
      </w:r>
      <w:r w:rsidR="002F5EA5">
        <w:rPr>
          <w:rFonts w:ascii="Century Gothic" w:eastAsia="Calibri" w:hAnsi="Century Gothic"/>
          <w:b/>
          <w:sz w:val="22"/>
          <w:szCs w:val="22"/>
          <w:lang w:val="es-ES" w:eastAsia="en-US"/>
        </w:rPr>
        <w:t>10</w:t>
      </w:r>
      <w:r w:rsidR="00962FE9" w:rsidRPr="001253BF">
        <w:rPr>
          <w:rFonts w:ascii="Century Gothic" w:eastAsia="Calibri" w:hAnsi="Century Gothic"/>
          <w:b/>
          <w:sz w:val="22"/>
          <w:szCs w:val="22"/>
          <w:lang w:val="es-ES" w:eastAsia="en-US"/>
        </w:rPr>
        <w:t>.000</w:t>
      </w:r>
      <w:r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 </w:t>
      </w:r>
      <w:r w:rsidR="00962FE9" w:rsidRPr="001253BF">
        <w:rPr>
          <w:rFonts w:ascii="Century Gothic" w:eastAsia="Calibri" w:hAnsi="Century Gothic"/>
          <w:b/>
          <w:sz w:val="22"/>
          <w:szCs w:val="22"/>
          <w:lang w:val="es-ES" w:eastAsia="en-US"/>
        </w:rPr>
        <w:t>€</w:t>
      </w:r>
      <w:r>
        <w:rPr>
          <w:rFonts w:ascii="Century Gothic" w:eastAsia="Calibri" w:hAnsi="Century Gothic"/>
          <w:b/>
          <w:sz w:val="22"/>
          <w:szCs w:val="22"/>
          <w:lang w:val="es-ES" w:eastAsia="en-US"/>
        </w:rPr>
        <w:t xml:space="preserve">. </w:t>
      </w:r>
      <w:r>
        <w:rPr>
          <w:rFonts w:ascii="Century Gothic" w:eastAsia="Calibri" w:hAnsi="Century Gothic"/>
          <w:sz w:val="22"/>
          <w:szCs w:val="22"/>
          <w:lang w:val="es-ES" w:eastAsia="en-US"/>
        </w:rPr>
        <w:t>S</w:t>
      </w:r>
      <w:r w:rsidR="00962FE9" w:rsidRPr="001253BF">
        <w:rPr>
          <w:rFonts w:ascii="Century Gothic" w:eastAsia="Calibri" w:hAnsi="Century Gothic"/>
          <w:sz w:val="22"/>
          <w:szCs w:val="22"/>
          <w:lang w:val="es-ES" w:eastAsia="en-US"/>
        </w:rPr>
        <w:t>u adjudicación se efectuará necesariamente mediante el procedimiento de segunda licitación, a través de la Plataforma de Contratación del Sector Público (PLACSP) o plataformas de contratación conectadas con ella</w:t>
      </w:r>
      <w:r w:rsidR="00F71CE2" w:rsidRPr="001253BF">
        <w:rPr>
          <w:rFonts w:ascii="Century Gothic" w:eastAsia="Calibri" w:hAnsi="Century Gothic"/>
          <w:sz w:val="22"/>
          <w:szCs w:val="22"/>
          <w:lang w:val="es-ES" w:eastAsia="en-US"/>
        </w:rPr>
        <w:t>.</w:t>
      </w:r>
    </w:p>
    <w:p w:rsidR="007F2DBC" w:rsidRDefault="007F2DBC" w:rsidP="00860A12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</w:p>
    <w:p w:rsidR="007F2DBC" w:rsidRDefault="00D071C5" w:rsidP="00D071C5">
      <w:pPr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sz w:val="22"/>
          <w:szCs w:val="22"/>
          <w:lang w:val="es-ES" w:eastAsia="en-US"/>
        </w:rPr>
        <w:t>La información sobre el estado de tramitación del nuevo Acuerdo Marco 20/2021</w:t>
      </w:r>
      <w:r w:rsidR="007F2DBC">
        <w:rPr>
          <w:rFonts w:ascii="Century Gothic" w:eastAsia="Calibri" w:hAnsi="Century Gothic"/>
          <w:sz w:val="22"/>
          <w:szCs w:val="22"/>
          <w:lang w:val="es-ES" w:eastAsia="en-US"/>
        </w:rPr>
        <w:t xml:space="preserve"> </w:t>
      </w:r>
      <w:r>
        <w:rPr>
          <w:rFonts w:ascii="Century Gothic" w:eastAsia="Calibri" w:hAnsi="Century Gothic"/>
          <w:sz w:val="22"/>
          <w:szCs w:val="22"/>
          <w:lang w:val="es-ES" w:eastAsia="en-US"/>
        </w:rPr>
        <w:t>puede consultarse a través del siguiente enlace:</w:t>
      </w:r>
    </w:p>
    <w:p w:rsidR="007F2DBC" w:rsidRDefault="007F2DBC" w:rsidP="00D071C5">
      <w:pPr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</w:p>
    <w:p w:rsidR="007F2DBC" w:rsidRPr="00D071C5" w:rsidRDefault="00897BCE" w:rsidP="007F2DBC">
      <w:pPr>
        <w:rPr>
          <w:rFonts w:ascii="Century Gothic" w:hAnsi="Century Gothic"/>
          <w:sz w:val="22"/>
          <w:szCs w:val="22"/>
        </w:rPr>
      </w:pPr>
      <w:r>
        <w:t xml:space="preserve"> </w:t>
      </w:r>
      <w:hyperlink r:id="rId5" w:history="1">
        <w:r w:rsidR="007F2DBC" w:rsidRPr="00D071C5">
          <w:rPr>
            <w:rStyle w:val="Hipervnculo"/>
            <w:rFonts w:ascii="Century Gothic" w:hAnsi="Century Gothic"/>
            <w:sz w:val="22"/>
            <w:szCs w:val="22"/>
          </w:rPr>
          <w:t>https://contrataciondelestado.es/wps/poc?uri=deeplink%3Adetalle_licitacion&amp;idEvl=ctCH80HPvB%2BiEJrVRqloyA%3D%3D</w:t>
        </w:r>
      </w:hyperlink>
    </w:p>
    <w:p w:rsidR="00D071C5" w:rsidRDefault="00D071C5" w:rsidP="00D071C5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</w:p>
    <w:p w:rsidR="00D071C5" w:rsidRDefault="00D071C5" w:rsidP="00D071C5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  <w:r>
        <w:rPr>
          <w:rFonts w:ascii="Century Gothic" w:eastAsia="Calibri" w:hAnsi="Century Gothic"/>
          <w:sz w:val="22"/>
          <w:szCs w:val="22"/>
          <w:lang w:val="es-ES" w:eastAsia="en-US"/>
        </w:rPr>
        <w:t xml:space="preserve">Para cualquier duda o aclaración, puede contactar a través de la cuenta de correo electrónico </w:t>
      </w:r>
      <w:hyperlink r:id="rId6" w:history="1">
        <w:r w:rsidRPr="00992927">
          <w:rPr>
            <w:rStyle w:val="Hipervnculo"/>
            <w:rFonts w:ascii="Century Gothic" w:eastAsia="Calibri" w:hAnsi="Century Gothic"/>
            <w:sz w:val="22"/>
            <w:szCs w:val="22"/>
            <w:lang w:val="es-ES" w:eastAsia="en-US"/>
          </w:rPr>
          <w:t>papel.centralizado@hacienda.gob.es</w:t>
        </w:r>
      </w:hyperlink>
      <w:r>
        <w:rPr>
          <w:rFonts w:ascii="Century Gothic" w:eastAsia="Calibri" w:hAnsi="Century Gothic"/>
          <w:sz w:val="22"/>
          <w:szCs w:val="22"/>
          <w:lang w:val="es-ES" w:eastAsia="en-US"/>
        </w:rPr>
        <w:t>.</w:t>
      </w:r>
    </w:p>
    <w:p w:rsidR="00860A12" w:rsidRDefault="00860A12" w:rsidP="00860A12">
      <w:pPr>
        <w:spacing w:after="200" w:line="276" w:lineRule="auto"/>
        <w:jc w:val="both"/>
        <w:rPr>
          <w:rFonts w:ascii="Century Gothic" w:hAnsi="Century Gothic"/>
        </w:rPr>
      </w:pPr>
    </w:p>
    <w:p w:rsidR="00D071C5" w:rsidRPr="00D071C5" w:rsidRDefault="00D071C5" w:rsidP="00860A12">
      <w:pPr>
        <w:spacing w:after="200" w:line="276" w:lineRule="auto"/>
        <w:jc w:val="both"/>
        <w:rPr>
          <w:rFonts w:ascii="Century Gothic" w:hAnsi="Century Gothic"/>
        </w:rPr>
      </w:pPr>
    </w:p>
    <w:p w:rsidR="00860A12" w:rsidRDefault="00860A12" w:rsidP="00860A12">
      <w:pPr>
        <w:spacing w:after="200" w:line="276" w:lineRule="auto"/>
        <w:jc w:val="both"/>
        <w:rPr>
          <w:rFonts w:ascii="Century Gothic" w:eastAsia="Calibri" w:hAnsi="Century Gothic"/>
          <w:sz w:val="22"/>
          <w:szCs w:val="22"/>
          <w:lang w:val="es-ES" w:eastAsia="en-US"/>
        </w:rPr>
      </w:pPr>
    </w:p>
    <w:p w:rsidR="00242005" w:rsidRDefault="00242005"/>
    <w:sectPr w:rsidR="002420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26CA8"/>
    <w:multiLevelType w:val="hybridMultilevel"/>
    <w:tmpl w:val="C8865D76"/>
    <w:lvl w:ilvl="0" w:tplc="8BE8CCDE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35A21"/>
    <w:multiLevelType w:val="hybridMultilevel"/>
    <w:tmpl w:val="D974C3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B4371"/>
    <w:multiLevelType w:val="hybridMultilevel"/>
    <w:tmpl w:val="188AAAB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A96223"/>
    <w:multiLevelType w:val="hybridMultilevel"/>
    <w:tmpl w:val="6624D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A12"/>
    <w:rsid w:val="000148DF"/>
    <w:rsid w:val="000F4EFA"/>
    <w:rsid w:val="001253BF"/>
    <w:rsid w:val="00217C06"/>
    <w:rsid w:val="00242005"/>
    <w:rsid w:val="00250E0F"/>
    <w:rsid w:val="002874D0"/>
    <w:rsid w:val="002F5EA5"/>
    <w:rsid w:val="003110B4"/>
    <w:rsid w:val="003E4EDF"/>
    <w:rsid w:val="00411E82"/>
    <w:rsid w:val="00542047"/>
    <w:rsid w:val="006131D5"/>
    <w:rsid w:val="00652F3E"/>
    <w:rsid w:val="006634E6"/>
    <w:rsid w:val="007F2DBC"/>
    <w:rsid w:val="0082707A"/>
    <w:rsid w:val="00855237"/>
    <w:rsid w:val="00860A12"/>
    <w:rsid w:val="00893BE3"/>
    <w:rsid w:val="00897BCE"/>
    <w:rsid w:val="00962FE9"/>
    <w:rsid w:val="00A6322C"/>
    <w:rsid w:val="00A657C5"/>
    <w:rsid w:val="00AB0B3E"/>
    <w:rsid w:val="00AE2498"/>
    <w:rsid w:val="00D071C5"/>
    <w:rsid w:val="00D71C60"/>
    <w:rsid w:val="00E02F48"/>
    <w:rsid w:val="00F7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5A126"/>
  <w15:chartTrackingRefBased/>
  <w15:docId w15:val="{4944179A-685D-4172-9DD4-EFD95F76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860A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71CE2"/>
    <w:pPr>
      <w:ind w:left="720"/>
      <w:contextualSpacing/>
    </w:pPr>
  </w:style>
  <w:style w:type="paragraph" w:customStyle="1" w:styleId="Default">
    <w:name w:val="Default"/>
    <w:rsid w:val="000148D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57C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57C5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D07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pel.centralizado@hacienda.gob.es" TargetMode="External"/><Relationship Id="rId5" Type="http://schemas.openxmlformats.org/officeDocument/2006/relationships/hyperlink" Target="https://contrataciondelestado.es/wps/poc?uri=deeplink%3Adetalle_licitacion&amp;idEvl=ctCH80HPvB%2BiEJrVRqloyA%3D%3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SGTIC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Villar Villar, Rafaela</dc:creator>
  <cp:keywords/>
  <dc:description/>
  <cp:lastModifiedBy>Villar Villar, Rafaela</cp:lastModifiedBy>
  <cp:revision>8</cp:revision>
  <cp:lastPrinted>2019-11-14T12:12:00Z</cp:lastPrinted>
  <dcterms:created xsi:type="dcterms:W3CDTF">2022-02-01T08:29:00Z</dcterms:created>
  <dcterms:modified xsi:type="dcterms:W3CDTF">2022-02-03T13:12:00Z</dcterms:modified>
</cp:coreProperties>
</file>