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7529" w14:textId="77777777" w:rsidR="00F44767" w:rsidRDefault="00F44767" w:rsidP="00F44767">
      <w:pPr>
        <w:spacing w:line="240" w:lineRule="auto"/>
        <w:jc w:val="center"/>
        <w:rPr>
          <w:b/>
          <w:i/>
          <w:color w:val="0070C0"/>
          <w:sz w:val="40"/>
        </w:rPr>
      </w:pPr>
    </w:p>
    <w:p w14:paraId="014F9398" w14:textId="77777777" w:rsidR="00F44767" w:rsidRDefault="00F44767" w:rsidP="00F44767">
      <w:pPr>
        <w:spacing w:line="240" w:lineRule="auto"/>
        <w:jc w:val="center"/>
        <w:rPr>
          <w:b/>
          <w:i/>
          <w:color w:val="0070C0"/>
          <w:sz w:val="40"/>
        </w:rPr>
      </w:pPr>
    </w:p>
    <w:p w14:paraId="64DDDEB2" w14:textId="77777777" w:rsidR="00F44767" w:rsidRPr="00E33674" w:rsidRDefault="00F44767" w:rsidP="00F44767">
      <w:pPr>
        <w:spacing w:line="240" w:lineRule="auto"/>
        <w:jc w:val="center"/>
        <w:rPr>
          <w:b/>
          <w:i/>
          <w:color w:val="0070C0"/>
          <w:sz w:val="40"/>
        </w:rPr>
      </w:pPr>
      <w:r>
        <w:rPr>
          <w:b/>
          <w:i/>
          <w:color w:val="0070C0"/>
          <w:sz w:val="40"/>
        </w:rPr>
        <w:t>(</w:t>
      </w:r>
      <w:r w:rsidRPr="00E33674">
        <w:rPr>
          <w:b/>
          <w:i/>
          <w:color w:val="0070C0"/>
          <w:sz w:val="40"/>
        </w:rPr>
        <w:t>TÍTULO DEL CONTRATO BASADO</w:t>
      </w:r>
      <w:r>
        <w:rPr>
          <w:b/>
          <w:i/>
          <w:color w:val="0070C0"/>
          <w:sz w:val="40"/>
        </w:rPr>
        <w:t>)</w:t>
      </w:r>
    </w:p>
    <w:p w14:paraId="2EB54083" w14:textId="77777777" w:rsidR="00105393" w:rsidRPr="00F44767" w:rsidRDefault="00105393" w:rsidP="00105393">
      <w:pPr>
        <w:jc w:val="center"/>
        <w:rPr>
          <w:b/>
          <w:sz w:val="24"/>
          <w:szCs w:val="24"/>
        </w:rPr>
      </w:pPr>
      <w:r w:rsidRPr="00F44767">
        <w:rPr>
          <w:rStyle w:val="Refdenotaalpie"/>
          <w:b/>
          <w:sz w:val="24"/>
          <w:szCs w:val="24"/>
        </w:rPr>
        <w:footnoteReference w:id="1"/>
      </w:r>
      <w:r w:rsidRPr="00F44767">
        <w:rPr>
          <w:b/>
          <w:sz w:val="24"/>
          <w:szCs w:val="24"/>
        </w:rPr>
        <w:t>ACUERDO MARCO DEL SISTEMA ESTATAL DE CONTRATACIÓN CENTRALIZADA PARA EL SUMINISTRO DE IMPRESORAS, EQUIPOS MULTIFUNCIONALES Y ESCÁNERES</w:t>
      </w:r>
    </w:p>
    <w:p w14:paraId="7A78AB77" w14:textId="77777777" w:rsidR="006B47FE" w:rsidRPr="00F44767" w:rsidRDefault="006B47FE" w:rsidP="006B47FE">
      <w:pPr>
        <w:spacing w:line="240" w:lineRule="auto"/>
        <w:jc w:val="center"/>
        <w:rPr>
          <w:rFonts w:cstheme="minorHAnsi"/>
          <w:b/>
          <w:sz w:val="24"/>
          <w:szCs w:val="24"/>
        </w:rPr>
      </w:pPr>
      <w:r w:rsidRPr="00F44767">
        <w:rPr>
          <w:rFonts w:cstheme="minorHAnsi"/>
          <w:b/>
          <w:sz w:val="24"/>
          <w:szCs w:val="24"/>
        </w:rPr>
        <w:t xml:space="preserve"> (AM 05/2018)</w:t>
      </w:r>
    </w:p>
    <w:p w14:paraId="0256F82F" w14:textId="77777777" w:rsidR="006B47FE" w:rsidRPr="00F44767" w:rsidRDefault="006B47FE" w:rsidP="006B47FE">
      <w:pPr>
        <w:spacing w:line="240" w:lineRule="auto"/>
        <w:jc w:val="center"/>
        <w:rPr>
          <w:rFonts w:cstheme="minorHAnsi"/>
          <w:b/>
          <w:sz w:val="24"/>
          <w:szCs w:val="24"/>
        </w:rPr>
      </w:pPr>
      <w:r w:rsidRPr="00F44767">
        <w:rPr>
          <w:rFonts w:cstheme="minorHAnsi"/>
          <w:b/>
          <w:sz w:val="24"/>
          <w:szCs w:val="24"/>
        </w:rPr>
        <w:t xml:space="preserve"> (Expediente nº 27/18)</w:t>
      </w:r>
    </w:p>
    <w:p w14:paraId="5D7BD19A" w14:textId="77777777" w:rsidR="006B47FE" w:rsidRPr="00BB617D" w:rsidRDefault="006B47FE" w:rsidP="006B47FE">
      <w:pPr>
        <w:spacing w:line="240" w:lineRule="auto"/>
        <w:jc w:val="center"/>
        <w:rPr>
          <w:rFonts w:cstheme="minorHAnsi"/>
          <w:b/>
          <w:sz w:val="48"/>
          <w:szCs w:val="52"/>
        </w:rPr>
      </w:pPr>
    </w:p>
    <w:p w14:paraId="7224F96E" w14:textId="77777777" w:rsidR="00105393" w:rsidRPr="00F44767" w:rsidRDefault="00105393" w:rsidP="00105393">
      <w:pPr>
        <w:jc w:val="center"/>
        <w:rPr>
          <w:b/>
          <w:sz w:val="24"/>
          <w:szCs w:val="24"/>
        </w:rPr>
      </w:pPr>
      <w:r w:rsidRPr="00F44767">
        <w:rPr>
          <w:b/>
          <w:sz w:val="24"/>
          <w:szCs w:val="24"/>
        </w:rPr>
        <w:t>DOCUMENTO DE LICITACIÓN GENERAL DEL PROCEDIMIENTO DE SEGUNDA LICITACIÓN PARA CONTRATOS BASADOS DE COMPRA O ARRENDAMIENTO DE EQUIPOS CON O SIN CONSUMIBLES</w:t>
      </w:r>
      <w:r w:rsidRPr="00F44767">
        <w:rPr>
          <w:rStyle w:val="Refdenotaalpie"/>
          <w:b/>
          <w:sz w:val="24"/>
          <w:szCs w:val="24"/>
        </w:rPr>
        <w:footnoteReference w:id="2"/>
      </w:r>
    </w:p>
    <w:p w14:paraId="0F81E4CE" w14:textId="77777777" w:rsidR="006B47FE" w:rsidRPr="00BB617D" w:rsidRDefault="006B47FE" w:rsidP="006B47FE">
      <w:pPr>
        <w:spacing w:line="240" w:lineRule="auto"/>
        <w:jc w:val="both"/>
        <w:rPr>
          <w:rFonts w:cstheme="minorHAnsi"/>
          <w:b/>
        </w:rPr>
      </w:pPr>
    </w:p>
    <w:p w14:paraId="05335F6C" w14:textId="77777777" w:rsidR="006B47FE" w:rsidRPr="00BB617D" w:rsidRDefault="006B47FE" w:rsidP="006B47FE">
      <w:pPr>
        <w:spacing w:line="240" w:lineRule="auto"/>
        <w:jc w:val="both"/>
        <w:rPr>
          <w:rFonts w:cstheme="minorHAnsi"/>
          <w:b/>
        </w:rPr>
      </w:pPr>
    </w:p>
    <w:p w14:paraId="1EE068A2" w14:textId="77777777" w:rsidR="0087064B" w:rsidRDefault="006B47FE" w:rsidP="006B47FE">
      <w:pPr>
        <w:jc w:val="center"/>
        <w:rPr>
          <w:rFonts w:cstheme="minorHAnsi"/>
          <w:i/>
          <w:color w:val="0070C0"/>
        </w:rPr>
      </w:pPr>
      <w:r w:rsidRPr="00BB617D">
        <w:rPr>
          <w:rFonts w:cstheme="minorHAnsi"/>
          <w:i/>
          <w:color w:val="0070C0"/>
        </w:rPr>
        <w:t>(Se cumplimentará el formulario suprimiendo los textos en azul y manteniendo los textos en negro)</w:t>
      </w:r>
      <w:r>
        <w:rPr>
          <w:rFonts w:cstheme="minorHAnsi"/>
          <w:i/>
          <w:color w:val="0070C0"/>
        </w:rPr>
        <w:t xml:space="preserve"> </w:t>
      </w:r>
    </w:p>
    <w:p w14:paraId="221AE3BF" w14:textId="77777777" w:rsidR="006B47FE" w:rsidRDefault="006B47FE" w:rsidP="006B47FE">
      <w:pPr>
        <w:jc w:val="center"/>
        <w:rPr>
          <w:rFonts w:cstheme="minorHAnsi"/>
          <w:i/>
          <w:color w:val="0070C0"/>
        </w:rPr>
      </w:pPr>
      <w:r w:rsidRPr="00BB617D">
        <w:rPr>
          <w:rFonts w:cstheme="minorHAnsi"/>
          <w:i/>
          <w:color w:val="0070C0"/>
        </w:rPr>
        <w:t>(En las cuestiones de SÍ o NO marque lo que proceda con una X)</w:t>
      </w:r>
    </w:p>
    <w:p w14:paraId="7C9FE881" w14:textId="77777777" w:rsidR="0087064B" w:rsidRDefault="0087064B" w:rsidP="006B47FE">
      <w:pPr>
        <w:jc w:val="center"/>
        <w:rPr>
          <w:rFonts w:cstheme="minorHAnsi"/>
          <w:i/>
          <w:color w:val="0070C0"/>
        </w:rPr>
      </w:pPr>
    </w:p>
    <w:p w14:paraId="1DA7A011" w14:textId="77777777" w:rsidR="0087064B" w:rsidRDefault="0087064B" w:rsidP="0087064B">
      <w:pPr>
        <w:spacing w:line="240" w:lineRule="auto"/>
        <w:jc w:val="center"/>
        <w:rPr>
          <w:rFonts w:cstheme="minorHAnsi"/>
          <w:i/>
          <w:color w:val="0070C0"/>
        </w:rPr>
      </w:pPr>
      <w:r w:rsidRPr="00AE2058">
        <w:rPr>
          <w:b/>
          <w:i/>
          <w:color w:val="0070C0"/>
        </w:rPr>
        <w:t>AVISO</w:t>
      </w:r>
      <w:r>
        <w:rPr>
          <w:i/>
          <w:color w:val="0070C0"/>
        </w:rPr>
        <w:t xml:space="preserve">: </w:t>
      </w:r>
      <w:r w:rsidRPr="00502BF9">
        <w:rPr>
          <w:i/>
          <w:color w:val="0070C0"/>
        </w:rPr>
        <w:t xml:space="preserve">En las licitaciones </w:t>
      </w:r>
      <w:r>
        <w:rPr>
          <w:i/>
          <w:color w:val="0070C0"/>
        </w:rPr>
        <w:t>en cualquier lote</w:t>
      </w:r>
      <w:r w:rsidRPr="00502BF9">
        <w:rPr>
          <w:i/>
          <w:color w:val="0070C0"/>
        </w:rPr>
        <w:t xml:space="preserve"> cuyo valor estimado supere los umbrales previstos para los contratos sujetos a regulación armonizada el organismo </w:t>
      </w:r>
      <w:r>
        <w:rPr>
          <w:i/>
          <w:color w:val="0070C0"/>
        </w:rPr>
        <w:t>interesado</w:t>
      </w:r>
      <w:r w:rsidRPr="000D50F6">
        <w:rPr>
          <w:i/>
          <w:color w:val="0070C0"/>
        </w:rPr>
        <w:t xml:space="preserve"> </w:t>
      </w:r>
      <w:r w:rsidRPr="00502BF9">
        <w:rPr>
          <w:i/>
          <w:color w:val="0070C0"/>
        </w:rPr>
        <w:t xml:space="preserve">deberá recabar el informe previo favorable de la DGRCC (apartado </w:t>
      </w:r>
      <w:r>
        <w:rPr>
          <w:i/>
          <w:color w:val="0070C0"/>
        </w:rPr>
        <w:t>3</w:t>
      </w:r>
      <w:r w:rsidRPr="00502BF9">
        <w:rPr>
          <w:i/>
          <w:color w:val="0070C0"/>
        </w:rPr>
        <w:t>.1.1 del documento de instrucciones).</w:t>
      </w:r>
    </w:p>
    <w:p w14:paraId="42B461C0" w14:textId="77777777" w:rsidR="006B47FE" w:rsidRDefault="006B47FE" w:rsidP="00EB2FC8">
      <w:pPr>
        <w:jc w:val="both"/>
        <w:rPr>
          <w:b/>
        </w:rPr>
      </w:pPr>
    </w:p>
    <w:p w14:paraId="1D16D7B9" w14:textId="31371DE1" w:rsidR="004551A3" w:rsidRDefault="006B47FE">
      <w:pPr>
        <w:rPr>
          <w:b/>
        </w:rPr>
      </w:pPr>
      <w:bookmarkStart w:id="0" w:name="_GoBack"/>
      <w:bookmarkEnd w:id="0"/>
      <w:r>
        <w:rPr>
          <w:b/>
        </w:rPr>
        <w:br w:type="page"/>
      </w:r>
    </w:p>
    <w:p w14:paraId="105E86F0" w14:textId="77777777" w:rsidR="00BD0523" w:rsidRPr="00BD0523" w:rsidRDefault="00BD0523" w:rsidP="004551A3">
      <w:pPr>
        <w:rPr>
          <w:sz w:val="6"/>
        </w:rPr>
      </w:pPr>
    </w:p>
    <w:sdt>
      <w:sdtPr>
        <w:rPr>
          <w:sz w:val="28"/>
        </w:rPr>
        <w:id w:val="1792780362"/>
        <w:docPartObj>
          <w:docPartGallery w:val="Table of Contents"/>
          <w:docPartUnique/>
        </w:docPartObj>
      </w:sdtPr>
      <w:sdtEndPr>
        <w:rPr>
          <w:b/>
          <w:bCs/>
          <w:sz w:val="22"/>
        </w:rPr>
      </w:sdtEndPr>
      <w:sdtContent>
        <w:p w14:paraId="156B578B" w14:textId="77777777" w:rsidR="004551A3" w:rsidRPr="001E50C8" w:rsidRDefault="00F7226D" w:rsidP="004551A3">
          <w:pPr>
            <w:rPr>
              <w:b/>
              <w:color w:val="365F91" w:themeColor="accent1" w:themeShade="BF"/>
              <w:sz w:val="24"/>
              <w:szCs w:val="20"/>
            </w:rPr>
          </w:pPr>
          <w:r w:rsidRPr="001E50C8">
            <w:rPr>
              <w:b/>
              <w:color w:val="365F91" w:themeColor="accent1" w:themeShade="BF"/>
              <w:sz w:val="24"/>
              <w:szCs w:val="20"/>
            </w:rPr>
            <w:t>ÍNDICE DEL DOCUMENTO DE LICITACIÓN</w:t>
          </w:r>
        </w:p>
        <w:p w14:paraId="2429C607" w14:textId="5027ADDF" w:rsidR="004A1F03" w:rsidRDefault="004551A3">
          <w:pPr>
            <w:pStyle w:val="TDC1"/>
            <w:tabs>
              <w:tab w:val="right" w:leader="dot" w:pos="8494"/>
            </w:tabs>
            <w:rPr>
              <w:rFonts w:eastAsiaTheme="minorEastAsia"/>
              <w:noProof/>
              <w:lang w:eastAsia="es-ES"/>
            </w:rPr>
          </w:pPr>
          <w:r w:rsidRPr="001E50C8">
            <w:fldChar w:fldCharType="begin"/>
          </w:r>
          <w:r w:rsidRPr="001E50C8">
            <w:instrText xml:space="preserve"> TOC \o "1-3" \h \z \u </w:instrText>
          </w:r>
          <w:r w:rsidRPr="001E50C8">
            <w:fldChar w:fldCharType="separate"/>
          </w:r>
          <w:hyperlink w:anchor="_Toc130827342" w:history="1">
            <w:r w:rsidR="004A1F03" w:rsidRPr="004D2104">
              <w:rPr>
                <w:rStyle w:val="Hipervnculo"/>
                <w:noProof/>
              </w:rPr>
              <w:t>1.- ORGANISMO DESTINATARIO, RESPONSABLE DEL CONTRATO Y DATOS DE CONTACTO</w:t>
            </w:r>
            <w:r w:rsidR="004A1F03">
              <w:rPr>
                <w:noProof/>
                <w:webHidden/>
              </w:rPr>
              <w:tab/>
            </w:r>
            <w:r w:rsidR="004A1F03">
              <w:rPr>
                <w:noProof/>
                <w:webHidden/>
              </w:rPr>
              <w:fldChar w:fldCharType="begin"/>
            </w:r>
            <w:r w:rsidR="004A1F03">
              <w:rPr>
                <w:noProof/>
                <w:webHidden/>
              </w:rPr>
              <w:instrText xml:space="preserve"> PAGEREF _Toc130827342 \h </w:instrText>
            </w:r>
            <w:r w:rsidR="004A1F03">
              <w:rPr>
                <w:noProof/>
                <w:webHidden/>
              </w:rPr>
            </w:r>
            <w:r w:rsidR="004A1F03">
              <w:rPr>
                <w:noProof/>
                <w:webHidden/>
              </w:rPr>
              <w:fldChar w:fldCharType="separate"/>
            </w:r>
            <w:r w:rsidR="004A1F03">
              <w:rPr>
                <w:noProof/>
                <w:webHidden/>
              </w:rPr>
              <w:t>4</w:t>
            </w:r>
            <w:r w:rsidR="004A1F03">
              <w:rPr>
                <w:noProof/>
                <w:webHidden/>
              </w:rPr>
              <w:fldChar w:fldCharType="end"/>
            </w:r>
          </w:hyperlink>
        </w:p>
        <w:p w14:paraId="719ECFE2" w14:textId="79A8D518" w:rsidR="004A1F03" w:rsidRDefault="004A1F03">
          <w:pPr>
            <w:pStyle w:val="TDC1"/>
            <w:tabs>
              <w:tab w:val="right" w:leader="dot" w:pos="8494"/>
            </w:tabs>
            <w:rPr>
              <w:rFonts w:eastAsiaTheme="minorEastAsia"/>
              <w:noProof/>
              <w:lang w:eastAsia="es-ES"/>
            </w:rPr>
          </w:pPr>
          <w:hyperlink w:anchor="_Toc130827343" w:history="1">
            <w:r w:rsidRPr="004D2104">
              <w:rPr>
                <w:rStyle w:val="Hipervnculo"/>
                <w:noProof/>
              </w:rPr>
              <w:t>2.- LOTE OBJETO DE LICITACIÓN</w:t>
            </w:r>
            <w:r>
              <w:rPr>
                <w:noProof/>
                <w:webHidden/>
              </w:rPr>
              <w:tab/>
            </w:r>
            <w:r>
              <w:rPr>
                <w:noProof/>
                <w:webHidden/>
              </w:rPr>
              <w:fldChar w:fldCharType="begin"/>
            </w:r>
            <w:r>
              <w:rPr>
                <w:noProof/>
                <w:webHidden/>
              </w:rPr>
              <w:instrText xml:space="preserve"> PAGEREF _Toc130827343 \h </w:instrText>
            </w:r>
            <w:r>
              <w:rPr>
                <w:noProof/>
                <w:webHidden/>
              </w:rPr>
            </w:r>
            <w:r>
              <w:rPr>
                <w:noProof/>
                <w:webHidden/>
              </w:rPr>
              <w:fldChar w:fldCharType="separate"/>
            </w:r>
            <w:r>
              <w:rPr>
                <w:noProof/>
                <w:webHidden/>
              </w:rPr>
              <w:t>4</w:t>
            </w:r>
            <w:r>
              <w:rPr>
                <w:noProof/>
                <w:webHidden/>
              </w:rPr>
              <w:fldChar w:fldCharType="end"/>
            </w:r>
          </w:hyperlink>
        </w:p>
        <w:p w14:paraId="749A0D08" w14:textId="1522B8CE" w:rsidR="004A1F03" w:rsidRDefault="004A1F03">
          <w:pPr>
            <w:pStyle w:val="TDC1"/>
            <w:tabs>
              <w:tab w:val="right" w:leader="dot" w:pos="8494"/>
            </w:tabs>
            <w:rPr>
              <w:rFonts w:eastAsiaTheme="minorEastAsia"/>
              <w:noProof/>
              <w:lang w:eastAsia="es-ES"/>
            </w:rPr>
          </w:pPr>
          <w:hyperlink w:anchor="_Toc130827344" w:history="1">
            <w:r w:rsidRPr="004D2104">
              <w:rPr>
                <w:rStyle w:val="Hipervnculo"/>
                <w:noProof/>
              </w:rPr>
              <w:t>3.- TÍTULO Y DESCRIPCIÓN DEL OBJETO DEL CONTRATO</w:t>
            </w:r>
            <w:r>
              <w:rPr>
                <w:noProof/>
                <w:webHidden/>
              </w:rPr>
              <w:tab/>
            </w:r>
            <w:r>
              <w:rPr>
                <w:noProof/>
                <w:webHidden/>
              </w:rPr>
              <w:fldChar w:fldCharType="begin"/>
            </w:r>
            <w:r>
              <w:rPr>
                <w:noProof/>
                <w:webHidden/>
              </w:rPr>
              <w:instrText xml:space="preserve"> PAGEREF _Toc130827344 \h </w:instrText>
            </w:r>
            <w:r>
              <w:rPr>
                <w:noProof/>
                <w:webHidden/>
              </w:rPr>
            </w:r>
            <w:r>
              <w:rPr>
                <w:noProof/>
                <w:webHidden/>
              </w:rPr>
              <w:fldChar w:fldCharType="separate"/>
            </w:r>
            <w:r>
              <w:rPr>
                <w:noProof/>
                <w:webHidden/>
              </w:rPr>
              <w:t>4</w:t>
            </w:r>
            <w:r>
              <w:rPr>
                <w:noProof/>
                <w:webHidden/>
              </w:rPr>
              <w:fldChar w:fldCharType="end"/>
            </w:r>
          </w:hyperlink>
        </w:p>
        <w:p w14:paraId="54F2D687" w14:textId="0132ACFD" w:rsidR="004A1F03" w:rsidRDefault="004A1F03">
          <w:pPr>
            <w:pStyle w:val="TDC2"/>
            <w:tabs>
              <w:tab w:val="right" w:leader="dot" w:pos="8494"/>
            </w:tabs>
            <w:rPr>
              <w:rFonts w:eastAsiaTheme="minorEastAsia"/>
              <w:noProof/>
              <w:lang w:eastAsia="es-ES"/>
            </w:rPr>
          </w:pPr>
          <w:hyperlink w:anchor="_Toc130827345" w:history="1">
            <w:r w:rsidRPr="004D2104">
              <w:rPr>
                <w:rStyle w:val="Hipervnculo"/>
                <w:noProof/>
              </w:rPr>
              <w:t>3.1.- DESCRIPCIÓN DE LOS SUMINISTROS</w:t>
            </w:r>
            <w:r>
              <w:rPr>
                <w:noProof/>
                <w:webHidden/>
              </w:rPr>
              <w:tab/>
            </w:r>
            <w:r>
              <w:rPr>
                <w:noProof/>
                <w:webHidden/>
              </w:rPr>
              <w:fldChar w:fldCharType="begin"/>
            </w:r>
            <w:r>
              <w:rPr>
                <w:noProof/>
                <w:webHidden/>
              </w:rPr>
              <w:instrText xml:space="preserve"> PAGEREF _Toc130827345 \h </w:instrText>
            </w:r>
            <w:r>
              <w:rPr>
                <w:noProof/>
                <w:webHidden/>
              </w:rPr>
            </w:r>
            <w:r>
              <w:rPr>
                <w:noProof/>
                <w:webHidden/>
              </w:rPr>
              <w:fldChar w:fldCharType="separate"/>
            </w:r>
            <w:r>
              <w:rPr>
                <w:noProof/>
                <w:webHidden/>
              </w:rPr>
              <w:t>4</w:t>
            </w:r>
            <w:r>
              <w:rPr>
                <w:noProof/>
                <w:webHidden/>
              </w:rPr>
              <w:fldChar w:fldCharType="end"/>
            </w:r>
          </w:hyperlink>
        </w:p>
        <w:p w14:paraId="031CE52B" w14:textId="5EC072F5" w:rsidR="004A1F03" w:rsidRDefault="004A1F03">
          <w:pPr>
            <w:pStyle w:val="TDC2"/>
            <w:tabs>
              <w:tab w:val="right" w:leader="dot" w:pos="8494"/>
            </w:tabs>
            <w:rPr>
              <w:rFonts w:eastAsiaTheme="minorEastAsia"/>
              <w:noProof/>
              <w:lang w:eastAsia="es-ES"/>
            </w:rPr>
          </w:pPr>
          <w:hyperlink w:anchor="_Toc130827346" w:history="1">
            <w:r w:rsidRPr="004D2104">
              <w:rPr>
                <w:rStyle w:val="Hipervnculo"/>
                <w:noProof/>
              </w:rPr>
              <w:t>3.2.- TRABAJOS COMPLEMENTARIOS DE INSTALACIÓN AVANZADOS</w:t>
            </w:r>
            <w:r>
              <w:rPr>
                <w:noProof/>
                <w:webHidden/>
              </w:rPr>
              <w:tab/>
            </w:r>
            <w:r>
              <w:rPr>
                <w:noProof/>
                <w:webHidden/>
              </w:rPr>
              <w:fldChar w:fldCharType="begin"/>
            </w:r>
            <w:r>
              <w:rPr>
                <w:noProof/>
                <w:webHidden/>
              </w:rPr>
              <w:instrText xml:space="preserve"> PAGEREF _Toc130827346 \h </w:instrText>
            </w:r>
            <w:r>
              <w:rPr>
                <w:noProof/>
                <w:webHidden/>
              </w:rPr>
            </w:r>
            <w:r>
              <w:rPr>
                <w:noProof/>
                <w:webHidden/>
              </w:rPr>
              <w:fldChar w:fldCharType="separate"/>
            </w:r>
            <w:r>
              <w:rPr>
                <w:noProof/>
                <w:webHidden/>
              </w:rPr>
              <w:t>6</w:t>
            </w:r>
            <w:r>
              <w:rPr>
                <w:noProof/>
                <w:webHidden/>
              </w:rPr>
              <w:fldChar w:fldCharType="end"/>
            </w:r>
          </w:hyperlink>
        </w:p>
        <w:p w14:paraId="06905A39" w14:textId="2508E161" w:rsidR="004A1F03" w:rsidRDefault="004A1F03">
          <w:pPr>
            <w:pStyle w:val="TDC1"/>
            <w:tabs>
              <w:tab w:val="right" w:leader="dot" w:pos="8494"/>
            </w:tabs>
            <w:rPr>
              <w:rFonts w:eastAsiaTheme="minorEastAsia"/>
              <w:noProof/>
              <w:lang w:eastAsia="es-ES"/>
            </w:rPr>
          </w:pPr>
          <w:hyperlink w:anchor="_Toc130827347" w:history="1">
            <w:r w:rsidRPr="004D2104">
              <w:rPr>
                <w:rStyle w:val="Hipervnculo"/>
                <w:noProof/>
              </w:rPr>
              <w:t>4.- INSTALACIÓN DE LOS PRODUCTOS SUMINISTRADOS</w:t>
            </w:r>
            <w:r>
              <w:rPr>
                <w:noProof/>
                <w:webHidden/>
              </w:rPr>
              <w:tab/>
            </w:r>
            <w:r>
              <w:rPr>
                <w:noProof/>
                <w:webHidden/>
              </w:rPr>
              <w:fldChar w:fldCharType="begin"/>
            </w:r>
            <w:r>
              <w:rPr>
                <w:noProof/>
                <w:webHidden/>
              </w:rPr>
              <w:instrText xml:space="preserve"> PAGEREF _Toc130827347 \h </w:instrText>
            </w:r>
            <w:r>
              <w:rPr>
                <w:noProof/>
                <w:webHidden/>
              </w:rPr>
            </w:r>
            <w:r>
              <w:rPr>
                <w:noProof/>
                <w:webHidden/>
              </w:rPr>
              <w:fldChar w:fldCharType="separate"/>
            </w:r>
            <w:r>
              <w:rPr>
                <w:noProof/>
                <w:webHidden/>
              </w:rPr>
              <w:t>7</w:t>
            </w:r>
            <w:r>
              <w:rPr>
                <w:noProof/>
                <w:webHidden/>
              </w:rPr>
              <w:fldChar w:fldCharType="end"/>
            </w:r>
          </w:hyperlink>
        </w:p>
        <w:p w14:paraId="6AE1E7A4" w14:textId="2D57D5DC" w:rsidR="004A1F03" w:rsidRDefault="004A1F03">
          <w:pPr>
            <w:pStyle w:val="TDC1"/>
            <w:tabs>
              <w:tab w:val="right" w:leader="dot" w:pos="8494"/>
            </w:tabs>
            <w:rPr>
              <w:rFonts w:eastAsiaTheme="minorEastAsia"/>
              <w:noProof/>
              <w:lang w:eastAsia="es-ES"/>
            </w:rPr>
          </w:pPr>
          <w:hyperlink w:anchor="_Toc130827348" w:history="1">
            <w:r w:rsidRPr="004D2104">
              <w:rPr>
                <w:rStyle w:val="Hipervnculo"/>
                <w:noProof/>
              </w:rPr>
              <w:t>5.- PRESUPUESTO MÁXIMO DE LICITACIÓN</w:t>
            </w:r>
            <w:r>
              <w:rPr>
                <w:noProof/>
                <w:webHidden/>
              </w:rPr>
              <w:tab/>
            </w:r>
            <w:r>
              <w:rPr>
                <w:noProof/>
                <w:webHidden/>
              </w:rPr>
              <w:fldChar w:fldCharType="begin"/>
            </w:r>
            <w:r>
              <w:rPr>
                <w:noProof/>
                <w:webHidden/>
              </w:rPr>
              <w:instrText xml:space="preserve"> PAGEREF _Toc130827348 \h </w:instrText>
            </w:r>
            <w:r>
              <w:rPr>
                <w:noProof/>
                <w:webHidden/>
              </w:rPr>
            </w:r>
            <w:r>
              <w:rPr>
                <w:noProof/>
                <w:webHidden/>
              </w:rPr>
              <w:fldChar w:fldCharType="separate"/>
            </w:r>
            <w:r>
              <w:rPr>
                <w:noProof/>
                <w:webHidden/>
              </w:rPr>
              <w:t>7</w:t>
            </w:r>
            <w:r>
              <w:rPr>
                <w:noProof/>
                <w:webHidden/>
              </w:rPr>
              <w:fldChar w:fldCharType="end"/>
            </w:r>
          </w:hyperlink>
        </w:p>
        <w:p w14:paraId="7780727B" w14:textId="19D4F3D7" w:rsidR="004A1F03" w:rsidRDefault="004A1F03">
          <w:pPr>
            <w:pStyle w:val="TDC2"/>
            <w:tabs>
              <w:tab w:val="right" w:leader="dot" w:pos="8494"/>
            </w:tabs>
            <w:rPr>
              <w:rFonts w:eastAsiaTheme="minorEastAsia"/>
              <w:noProof/>
              <w:lang w:eastAsia="es-ES"/>
            </w:rPr>
          </w:pPr>
          <w:hyperlink w:anchor="_Toc130827349" w:history="1">
            <w:r w:rsidRPr="004D2104">
              <w:rPr>
                <w:rStyle w:val="Hipervnculo"/>
                <w:noProof/>
              </w:rPr>
              <w:t>5.1.- DETALLE DE PRESUPUESTO MÁXIMO DE LICITACIÓN DE SUMINISTROS Y TRABAJOS COMPLEMENTARIOS DE INSTALACIÓN AVANZADOS</w:t>
            </w:r>
            <w:r>
              <w:rPr>
                <w:noProof/>
                <w:webHidden/>
              </w:rPr>
              <w:tab/>
            </w:r>
            <w:r>
              <w:rPr>
                <w:noProof/>
                <w:webHidden/>
              </w:rPr>
              <w:fldChar w:fldCharType="begin"/>
            </w:r>
            <w:r>
              <w:rPr>
                <w:noProof/>
                <w:webHidden/>
              </w:rPr>
              <w:instrText xml:space="preserve"> PAGEREF _Toc130827349 \h </w:instrText>
            </w:r>
            <w:r>
              <w:rPr>
                <w:noProof/>
                <w:webHidden/>
              </w:rPr>
            </w:r>
            <w:r>
              <w:rPr>
                <w:noProof/>
                <w:webHidden/>
              </w:rPr>
              <w:fldChar w:fldCharType="separate"/>
            </w:r>
            <w:r>
              <w:rPr>
                <w:noProof/>
                <w:webHidden/>
              </w:rPr>
              <w:t>7</w:t>
            </w:r>
            <w:r>
              <w:rPr>
                <w:noProof/>
                <w:webHidden/>
              </w:rPr>
              <w:fldChar w:fldCharType="end"/>
            </w:r>
          </w:hyperlink>
        </w:p>
        <w:p w14:paraId="15B4C99A" w14:textId="4E70FC88" w:rsidR="004A1F03" w:rsidRDefault="004A1F03">
          <w:pPr>
            <w:pStyle w:val="TDC2"/>
            <w:tabs>
              <w:tab w:val="right" w:leader="dot" w:pos="8494"/>
            </w:tabs>
            <w:rPr>
              <w:rFonts w:eastAsiaTheme="minorEastAsia"/>
              <w:noProof/>
              <w:lang w:eastAsia="es-ES"/>
            </w:rPr>
          </w:pPr>
          <w:hyperlink w:anchor="_Toc130827350" w:history="1">
            <w:r w:rsidRPr="004D2104">
              <w:rPr>
                <w:rStyle w:val="Hipervnculo"/>
                <w:noProof/>
              </w:rPr>
              <w:t>5.2.- MODIFICACIÓN DEL CONTRATO BASADO</w:t>
            </w:r>
            <w:r>
              <w:rPr>
                <w:noProof/>
                <w:webHidden/>
              </w:rPr>
              <w:tab/>
            </w:r>
            <w:r>
              <w:rPr>
                <w:noProof/>
                <w:webHidden/>
              </w:rPr>
              <w:fldChar w:fldCharType="begin"/>
            </w:r>
            <w:r>
              <w:rPr>
                <w:noProof/>
                <w:webHidden/>
              </w:rPr>
              <w:instrText xml:space="preserve"> PAGEREF _Toc130827350 \h </w:instrText>
            </w:r>
            <w:r>
              <w:rPr>
                <w:noProof/>
                <w:webHidden/>
              </w:rPr>
            </w:r>
            <w:r>
              <w:rPr>
                <w:noProof/>
                <w:webHidden/>
              </w:rPr>
              <w:fldChar w:fldCharType="separate"/>
            </w:r>
            <w:r>
              <w:rPr>
                <w:noProof/>
                <w:webHidden/>
              </w:rPr>
              <w:t>9</w:t>
            </w:r>
            <w:r>
              <w:rPr>
                <w:noProof/>
                <w:webHidden/>
              </w:rPr>
              <w:fldChar w:fldCharType="end"/>
            </w:r>
          </w:hyperlink>
        </w:p>
        <w:p w14:paraId="53A6E898" w14:textId="5191E4B3" w:rsidR="004A1F03" w:rsidRDefault="004A1F03">
          <w:pPr>
            <w:pStyle w:val="TDC2"/>
            <w:tabs>
              <w:tab w:val="right" w:leader="dot" w:pos="8494"/>
            </w:tabs>
            <w:rPr>
              <w:rFonts w:eastAsiaTheme="minorEastAsia"/>
              <w:noProof/>
              <w:lang w:eastAsia="es-ES"/>
            </w:rPr>
          </w:pPr>
          <w:hyperlink w:anchor="_Toc130827351" w:history="1">
            <w:r w:rsidRPr="004D2104">
              <w:rPr>
                <w:rStyle w:val="Hipervnculo"/>
                <w:noProof/>
              </w:rPr>
              <w:t>5.3.- CONTRATO FINANCIADO CON CARGO AL PRESUPUESTO DE LA UNIÓN EUROPEA</w:t>
            </w:r>
            <w:r>
              <w:rPr>
                <w:noProof/>
                <w:webHidden/>
              </w:rPr>
              <w:tab/>
            </w:r>
            <w:r>
              <w:rPr>
                <w:noProof/>
                <w:webHidden/>
              </w:rPr>
              <w:fldChar w:fldCharType="begin"/>
            </w:r>
            <w:r>
              <w:rPr>
                <w:noProof/>
                <w:webHidden/>
              </w:rPr>
              <w:instrText xml:space="preserve"> PAGEREF _Toc130827351 \h </w:instrText>
            </w:r>
            <w:r>
              <w:rPr>
                <w:noProof/>
                <w:webHidden/>
              </w:rPr>
            </w:r>
            <w:r>
              <w:rPr>
                <w:noProof/>
                <w:webHidden/>
              </w:rPr>
              <w:fldChar w:fldCharType="separate"/>
            </w:r>
            <w:r>
              <w:rPr>
                <w:noProof/>
                <w:webHidden/>
              </w:rPr>
              <w:t>10</w:t>
            </w:r>
            <w:r>
              <w:rPr>
                <w:noProof/>
                <w:webHidden/>
              </w:rPr>
              <w:fldChar w:fldCharType="end"/>
            </w:r>
          </w:hyperlink>
        </w:p>
        <w:p w14:paraId="4535EC48" w14:textId="4BD788BE" w:rsidR="004A1F03" w:rsidRDefault="004A1F03">
          <w:pPr>
            <w:pStyle w:val="TDC2"/>
            <w:tabs>
              <w:tab w:val="right" w:leader="dot" w:pos="8494"/>
            </w:tabs>
            <w:rPr>
              <w:rFonts w:eastAsiaTheme="minorEastAsia"/>
              <w:noProof/>
              <w:lang w:eastAsia="es-ES"/>
            </w:rPr>
          </w:pPr>
          <w:hyperlink w:anchor="_Toc130827352" w:history="1">
            <w:r w:rsidRPr="004D2104">
              <w:rPr>
                <w:rStyle w:val="Hipervnculo"/>
                <w:noProof/>
              </w:rPr>
              <w:t>5.4.- TRAMITACIÓN DEL GASTO DE FORMA ANTICIPADA</w:t>
            </w:r>
            <w:r>
              <w:rPr>
                <w:noProof/>
                <w:webHidden/>
              </w:rPr>
              <w:tab/>
            </w:r>
            <w:r>
              <w:rPr>
                <w:noProof/>
                <w:webHidden/>
              </w:rPr>
              <w:fldChar w:fldCharType="begin"/>
            </w:r>
            <w:r>
              <w:rPr>
                <w:noProof/>
                <w:webHidden/>
              </w:rPr>
              <w:instrText xml:space="preserve"> PAGEREF _Toc130827352 \h </w:instrText>
            </w:r>
            <w:r>
              <w:rPr>
                <w:noProof/>
                <w:webHidden/>
              </w:rPr>
            </w:r>
            <w:r>
              <w:rPr>
                <w:noProof/>
                <w:webHidden/>
              </w:rPr>
              <w:fldChar w:fldCharType="separate"/>
            </w:r>
            <w:r>
              <w:rPr>
                <w:noProof/>
                <w:webHidden/>
              </w:rPr>
              <w:t>10</w:t>
            </w:r>
            <w:r>
              <w:rPr>
                <w:noProof/>
                <w:webHidden/>
              </w:rPr>
              <w:fldChar w:fldCharType="end"/>
            </w:r>
          </w:hyperlink>
        </w:p>
        <w:p w14:paraId="40B6508F" w14:textId="383BBFF9" w:rsidR="004A1F03" w:rsidRDefault="004A1F03">
          <w:pPr>
            <w:pStyle w:val="TDC1"/>
            <w:tabs>
              <w:tab w:val="right" w:leader="dot" w:pos="8494"/>
            </w:tabs>
            <w:rPr>
              <w:rFonts w:eastAsiaTheme="minorEastAsia"/>
              <w:noProof/>
              <w:lang w:eastAsia="es-ES"/>
            </w:rPr>
          </w:pPr>
          <w:hyperlink w:anchor="_Toc130827353" w:history="1">
            <w:r w:rsidRPr="004D2104">
              <w:rPr>
                <w:rStyle w:val="Hipervnculo"/>
                <w:noProof/>
              </w:rPr>
              <w:t>6.- ENTREGA DE BIENES DE LA MISMA CLASE COMO PARTE DEL PAGO</w:t>
            </w:r>
            <w:r>
              <w:rPr>
                <w:noProof/>
                <w:webHidden/>
              </w:rPr>
              <w:tab/>
            </w:r>
            <w:r>
              <w:rPr>
                <w:noProof/>
                <w:webHidden/>
              </w:rPr>
              <w:fldChar w:fldCharType="begin"/>
            </w:r>
            <w:r>
              <w:rPr>
                <w:noProof/>
                <w:webHidden/>
              </w:rPr>
              <w:instrText xml:space="preserve"> PAGEREF _Toc130827353 \h </w:instrText>
            </w:r>
            <w:r>
              <w:rPr>
                <w:noProof/>
                <w:webHidden/>
              </w:rPr>
            </w:r>
            <w:r>
              <w:rPr>
                <w:noProof/>
                <w:webHidden/>
              </w:rPr>
              <w:fldChar w:fldCharType="separate"/>
            </w:r>
            <w:r>
              <w:rPr>
                <w:noProof/>
                <w:webHidden/>
              </w:rPr>
              <w:t>11</w:t>
            </w:r>
            <w:r>
              <w:rPr>
                <w:noProof/>
                <w:webHidden/>
              </w:rPr>
              <w:fldChar w:fldCharType="end"/>
            </w:r>
          </w:hyperlink>
        </w:p>
        <w:p w14:paraId="2D3D65F3" w14:textId="1E2C159C" w:rsidR="004A1F03" w:rsidRDefault="004A1F03">
          <w:pPr>
            <w:pStyle w:val="TDC1"/>
            <w:tabs>
              <w:tab w:val="right" w:leader="dot" w:pos="8494"/>
            </w:tabs>
            <w:rPr>
              <w:rFonts w:eastAsiaTheme="minorEastAsia"/>
              <w:noProof/>
              <w:lang w:eastAsia="es-ES"/>
            </w:rPr>
          </w:pPr>
          <w:hyperlink w:anchor="_Toc130827354" w:history="1">
            <w:r w:rsidRPr="004D2104">
              <w:rPr>
                <w:rStyle w:val="Hipervnculo"/>
                <w:noProof/>
              </w:rPr>
              <w:t>7.- LUGAR Y CONDICIONES DE LA ENTREGA</w:t>
            </w:r>
            <w:r>
              <w:rPr>
                <w:noProof/>
                <w:webHidden/>
              </w:rPr>
              <w:tab/>
            </w:r>
            <w:r>
              <w:rPr>
                <w:noProof/>
                <w:webHidden/>
              </w:rPr>
              <w:fldChar w:fldCharType="begin"/>
            </w:r>
            <w:r>
              <w:rPr>
                <w:noProof/>
                <w:webHidden/>
              </w:rPr>
              <w:instrText xml:space="preserve"> PAGEREF _Toc130827354 \h </w:instrText>
            </w:r>
            <w:r>
              <w:rPr>
                <w:noProof/>
                <w:webHidden/>
              </w:rPr>
            </w:r>
            <w:r>
              <w:rPr>
                <w:noProof/>
                <w:webHidden/>
              </w:rPr>
              <w:fldChar w:fldCharType="separate"/>
            </w:r>
            <w:r>
              <w:rPr>
                <w:noProof/>
                <w:webHidden/>
              </w:rPr>
              <w:t>11</w:t>
            </w:r>
            <w:r>
              <w:rPr>
                <w:noProof/>
                <w:webHidden/>
              </w:rPr>
              <w:fldChar w:fldCharType="end"/>
            </w:r>
          </w:hyperlink>
        </w:p>
        <w:p w14:paraId="277CF99D" w14:textId="3B1891E7" w:rsidR="004A1F03" w:rsidRDefault="004A1F03">
          <w:pPr>
            <w:pStyle w:val="TDC1"/>
            <w:tabs>
              <w:tab w:val="right" w:leader="dot" w:pos="8494"/>
            </w:tabs>
            <w:rPr>
              <w:rFonts w:eastAsiaTheme="minorEastAsia"/>
              <w:noProof/>
              <w:lang w:eastAsia="es-ES"/>
            </w:rPr>
          </w:pPr>
          <w:hyperlink w:anchor="_Toc130827355" w:history="1">
            <w:r w:rsidRPr="004D2104">
              <w:rPr>
                <w:rStyle w:val="Hipervnculo"/>
                <w:noProof/>
              </w:rPr>
              <w:t>8.- PLAZO DE EJECUCIÓN. PLAZO DE ENTREGA.</w:t>
            </w:r>
            <w:r>
              <w:rPr>
                <w:noProof/>
                <w:webHidden/>
              </w:rPr>
              <w:tab/>
            </w:r>
            <w:r>
              <w:rPr>
                <w:noProof/>
                <w:webHidden/>
              </w:rPr>
              <w:fldChar w:fldCharType="begin"/>
            </w:r>
            <w:r>
              <w:rPr>
                <w:noProof/>
                <w:webHidden/>
              </w:rPr>
              <w:instrText xml:space="preserve"> PAGEREF _Toc130827355 \h </w:instrText>
            </w:r>
            <w:r>
              <w:rPr>
                <w:noProof/>
                <w:webHidden/>
              </w:rPr>
            </w:r>
            <w:r>
              <w:rPr>
                <w:noProof/>
                <w:webHidden/>
              </w:rPr>
              <w:fldChar w:fldCharType="separate"/>
            </w:r>
            <w:r>
              <w:rPr>
                <w:noProof/>
                <w:webHidden/>
              </w:rPr>
              <w:t>11</w:t>
            </w:r>
            <w:r>
              <w:rPr>
                <w:noProof/>
                <w:webHidden/>
              </w:rPr>
              <w:fldChar w:fldCharType="end"/>
            </w:r>
          </w:hyperlink>
        </w:p>
        <w:p w14:paraId="0080C9D1" w14:textId="4BBC10D2" w:rsidR="004A1F03" w:rsidRDefault="004A1F03">
          <w:pPr>
            <w:pStyle w:val="TDC1"/>
            <w:tabs>
              <w:tab w:val="right" w:leader="dot" w:pos="8494"/>
            </w:tabs>
            <w:rPr>
              <w:rFonts w:eastAsiaTheme="minorEastAsia"/>
              <w:noProof/>
              <w:lang w:eastAsia="es-ES"/>
            </w:rPr>
          </w:pPr>
          <w:hyperlink w:anchor="_Toc130827356" w:history="1">
            <w:r w:rsidRPr="004D2104">
              <w:rPr>
                <w:rStyle w:val="Hipervnculo"/>
                <w:noProof/>
              </w:rPr>
              <w:t>9.- CRITERIOS DE VALORACIÓN DE LAS OFERTAS Y SU PONDERACIÓN</w:t>
            </w:r>
            <w:r>
              <w:rPr>
                <w:noProof/>
                <w:webHidden/>
              </w:rPr>
              <w:tab/>
            </w:r>
            <w:r>
              <w:rPr>
                <w:noProof/>
                <w:webHidden/>
              </w:rPr>
              <w:fldChar w:fldCharType="begin"/>
            </w:r>
            <w:r>
              <w:rPr>
                <w:noProof/>
                <w:webHidden/>
              </w:rPr>
              <w:instrText xml:space="preserve"> PAGEREF _Toc130827356 \h </w:instrText>
            </w:r>
            <w:r>
              <w:rPr>
                <w:noProof/>
                <w:webHidden/>
              </w:rPr>
            </w:r>
            <w:r>
              <w:rPr>
                <w:noProof/>
                <w:webHidden/>
              </w:rPr>
              <w:fldChar w:fldCharType="separate"/>
            </w:r>
            <w:r>
              <w:rPr>
                <w:noProof/>
                <w:webHidden/>
              </w:rPr>
              <w:t>12</w:t>
            </w:r>
            <w:r>
              <w:rPr>
                <w:noProof/>
                <w:webHidden/>
              </w:rPr>
              <w:fldChar w:fldCharType="end"/>
            </w:r>
          </w:hyperlink>
        </w:p>
        <w:p w14:paraId="67CAF8DE" w14:textId="44FD9B84" w:rsidR="004A1F03" w:rsidRDefault="004A1F03">
          <w:pPr>
            <w:pStyle w:val="TDC2"/>
            <w:tabs>
              <w:tab w:val="right" w:leader="dot" w:pos="8494"/>
            </w:tabs>
            <w:rPr>
              <w:rFonts w:eastAsiaTheme="minorEastAsia"/>
              <w:noProof/>
              <w:lang w:eastAsia="es-ES"/>
            </w:rPr>
          </w:pPr>
          <w:hyperlink w:anchor="_Toc130827357" w:history="1">
            <w:r w:rsidRPr="004D2104">
              <w:rPr>
                <w:rStyle w:val="Hipervnculo"/>
                <w:noProof/>
              </w:rPr>
              <w:t>9.1.- PRECIO DE LA OFERTA</w:t>
            </w:r>
            <w:r>
              <w:rPr>
                <w:noProof/>
                <w:webHidden/>
              </w:rPr>
              <w:tab/>
            </w:r>
            <w:r>
              <w:rPr>
                <w:noProof/>
                <w:webHidden/>
              </w:rPr>
              <w:fldChar w:fldCharType="begin"/>
            </w:r>
            <w:r>
              <w:rPr>
                <w:noProof/>
                <w:webHidden/>
              </w:rPr>
              <w:instrText xml:space="preserve"> PAGEREF _Toc130827357 \h </w:instrText>
            </w:r>
            <w:r>
              <w:rPr>
                <w:noProof/>
                <w:webHidden/>
              </w:rPr>
            </w:r>
            <w:r>
              <w:rPr>
                <w:noProof/>
                <w:webHidden/>
              </w:rPr>
              <w:fldChar w:fldCharType="separate"/>
            </w:r>
            <w:r>
              <w:rPr>
                <w:noProof/>
                <w:webHidden/>
              </w:rPr>
              <w:t>12</w:t>
            </w:r>
            <w:r>
              <w:rPr>
                <w:noProof/>
                <w:webHidden/>
              </w:rPr>
              <w:fldChar w:fldCharType="end"/>
            </w:r>
          </w:hyperlink>
        </w:p>
        <w:p w14:paraId="70BA415A" w14:textId="7F3F1C43" w:rsidR="004A1F03" w:rsidRDefault="004A1F03">
          <w:pPr>
            <w:pStyle w:val="TDC2"/>
            <w:tabs>
              <w:tab w:val="right" w:leader="dot" w:pos="8494"/>
            </w:tabs>
            <w:rPr>
              <w:rFonts w:eastAsiaTheme="minorEastAsia"/>
              <w:noProof/>
              <w:lang w:eastAsia="es-ES"/>
            </w:rPr>
          </w:pPr>
          <w:hyperlink w:anchor="_Toc130827358" w:history="1">
            <w:r w:rsidRPr="004D2104">
              <w:rPr>
                <w:rStyle w:val="Hipervnculo"/>
                <w:noProof/>
              </w:rPr>
              <w:t>9.2.- EFICIENCIA ENERGÉTICA</w:t>
            </w:r>
            <w:r>
              <w:rPr>
                <w:noProof/>
                <w:webHidden/>
              </w:rPr>
              <w:tab/>
            </w:r>
            <w:r>
              <w:rPr>
                <w:noProof/>
                <w:webHidden/>
              </w:rPr>
              <w:fldChar w:fldCharType="begin"/>
            </w:r>
            <w:r>
              <w:rPr>
                <w:noProof/>
                <w:webHidden/>
              </w:rPr>
              <w:instrText xml:space="preserve"> PAGEREF _Toc130827358 \h </w:instrText>
            </w:r>
            <w:r>
              <w:rPr>
                <w:noProof/>
                <w:webHidden/>
              </w:rPr>
            </w:r>
            <w:r>
              <w:rPr>
                <w:noProof/>
                <w:webHidden/>
              </w:rPr>
              <w:fldChar w:fldCharType="separate"/>
            </w:r>
            <w:r>
              <w:rPr>
                <w:noProof/>
                <w:webHidden/>
              </w:rPr>
              <w:t>12</w:t>
            </w:r>
            <w:r>
              <w:rPr>
                <w:noProof/>
                <w:webHidden/>
              </w:rPr>
              <w:fldChar w:fldCharType="end"/>
            </w:r>
          </w:hyperlink>
        </w:p>
        <w:p w14:paraId="346A03CB" w14:textId="1911EE40" w:rsidR="004A1F03" w:rsidRDefault="004A1F03">
          <w:pPr>
            <w:pStyle w:val="TDC2"/>
            <w:tabs>
              <w:tab w:val="right" w:leader="dot" w:pos="8494"/>
            </w:tabs>
            <w:rPr>
              <w:rFonts w:eastAsiaTheme="minorEastAsia"/>
              <w:noProof/>
              <w:lang w:eastAsia="es-ES"/>
            </w:rPr>
          </w:pPr>
          <w:hyperlink w:anchor="_Toc130827359" w:history="1">
            <w:r w:rsidRPr="004D2104">
              <w:rPr>
                <w:rStyle w:val="Hipervnculo"/>
                <w:noProof/>
              </w:rPr>
              <w:t>9.3.- OTROS CRITERIOS</w:t>
            </w:r>
            <w:r>
              <w:rPr>
                <w:noProof/>
                <w:webHidden/>
              </w:rPr>
              <w:tab/>
            </w:r>
            <w:r>
              <w:rPr>
                <w:noProof/>
                <w:webHidden/>
              </w:rPr>
              <w:fldChar w:fldCharType="begin"/>
            </w:r>
            <w:r>
              <w:rPr>
                <w:noProof/>
                <w:webHidden/>
              </w:rPr>
              <w:instrText xml:space="preserve"> PAGEREF _Toc130827359 \h </w:instrText>
            </w:r>
            <w:r>
              <w:rPr>
                <w:noProof/>
                <w:webHidden/>
              </w:rPr>
            </w:r>
            <w:r>
              <w:rPr>
                <w:noProof/>
                <w:webHidden/>
              </w:rPr>
              <w:fldChar w:fldCharType="separate"/>
            </w:r>
            <w:r>
              <w:rPr>
                <w:noProof/>
                <w:webHidden/>
              </w:rPr>
              <w:t>13</w:t>
            </w:r>
            <w:r>
              <w:rPr>
                <w:noProof/>
                <w:webHidden/>
              </w:rPr>
              <w:fldChar w:fldCharType="end"/>
            </w:r>
          </w:hyperlink>
        </w:p>
        <w:p w14:paraId="62206460" w14:textId="0B0A5FE4" w:rsidR="004A1F03" w:rsidRDefault="004A1F03">
          <w:pPr>
            <w:pStyle w:val="TDC1"/>
            <w:tabs>
              <w:tab w:val="right" w:leader="dot" w:pos="8494"/>
            </w:tabs>
            <w:rPr>
              <w:rFonts w:eastAsiaTheme="minorEastAsia"/>
              <w:noProof/>
              <w:lang w:eastAsia="es-ES"/>
            </w:rPr>
          </w:pPr>
          <w:hyperlink w:anchor="_Toc130827360" w:history="1">
            <w:r w:rsidRPr="004D2104">
              <w:rPr>
                <w:rStyle w:val="Hipervnculo"/>
                <w:noProof/>
              </w:rPr>
              <w:t>10.- OFERTAS CON VALORES ANORMALES O DESPROPORCIONADOS</w:t>
            </w:r>
            <w:r>
              <w:rPr>
                <w:noProof/>
                <w:webHidden/>
              </w:rPr>
              <w:tab/>
            </w:r>
            <w:r>
              <w:rPr>
                <w:noProof/>
                <w:webHidden/>
              </w:rPr>
              <w:fldChar w:fldCharType="begin"/>
            </w:r>
            <w:r>
              <w:rPr>
                <w:noProof/>
                <w:webHidden/>
              </w:rPr>
              <w:instrText xml:space="preserve"> PAGEREF _Toc130827360 \h </w:instrText>
            </w:r>
            <w:r>
              <w:rPr>
                <w:noProof/>
                <w:webHidden/>
              </w:rPr>
            </w:r>
            <w:r>
              <w:rPr>
                <w:noProof/>
                <w:webHidden/>
              </w:rPr>
              <w:fldChar w:fldCharType="separate"/>
            </w:r>
            <w:r>
              <w:rPr>
                <w:noProof/>
                <w:webHidden/>
              </w:rPr>
              <w:t>15</w:t>
            </w:r>
            <w:r>
              <w:rPr>
                <w:noProof/>
                <w:webHidden/>
              </w:rPr>
              <w:fldChar w:fldCharType="end"/>
            </w:r>
          </w:hyperlink>
        </w:p>
        <w:p w14:paraId="0FB7AAB8" w14:textId="150D24E0" w:rsidR="004A1F03" w:rsidRDefault="004A1F03">
          <w:pPr>
            <w:pStyle w:val="TDC1"/>
            <w:tabs>
              <w:tab w:val="right" w:leader="dot" w:pos="8494"/>
            </w:tabs>
            <w:rPr>
              <w:rFonts w:eastAsiaTheme="minorEastAsia"/>
              <w:noProof/>
              <w:lang w:eastAsia="es-ES"/>
            </w:rPr>
          </w:pPr>
          <w:hyperlink w:anchor="_Toc130827361" w:history="1">
            <w:r w:rsidRPr="004D2104">
              <w:rPr>
                <w:rStyle w:val="Hipervnculo"/>
                <w:noProof/>
              </w:rPr>
              <w:t>11.- CONDICIONES DE EJECUCIÓN, CUMPLIMIENTO Y RECEPCIÓN</w:t>
            </w:r>
            <w:r>
              <w:rPr>
                <w:noProof/>
                <w:webHidden/>
              </w:rPr>
              <w:tab/>
            </w:r>
            <w:r>
              <w:rPr>
                <w:noProof/>
                <w:webHidden/>
              </w:rPr>
              <w:fldChar w:fldCharType="begin"/>
            </w:r>
            <w:r>
              <w:rPr>
                <w:noProof/>
                <w:webHidden/>
              </w:rPr>
              <w:instrText xml:space="preserve"> PAGEREF _Toc130827361 \h </w:instrText>
            </w:r>
            <w:r>
              <w:rPr>
                <w:noProof/>
                <w:webHidden/>
              </w:rPr>
            </w:r>
            <w:r>
              <w:rPr>
                <w:noProof/>
                <w:webHidden/>
              </w:rPr>
              <w:fldChar w:fldCharType="separate"/>
            </w:r>
            <w:r>
              <w:rPr>
                <w:noProof/>
                <w:webHidden/>
              </w:rPr>
              <w:t>15</w:t>
            </w:r>
            <w:r>
              <w:rPr>
                <w:noProof/>
                <w:webHidden/>
              </w:rPr>
              <w:fldChar w:fldCharType="end"/>
            </w:r>
          </w:hyperlink>
        </w:p>
        <w:p w14:paraId="141D0147" w14:textId="65CB36B2" w:rsidR="004A1F03" w:rsidRDefault="004A1F03">
          <w:pPr>
            <w:pStyle w:val="TDC2"/>
            <w:tabs>
              <w:tab w:val="right" w:leader="dot" w:pos="8494"/>
            </w:tabs>
            <w:rPr>
              <w:rFonts w:eastAsiaTheme="minorEastAsia"/>
              <w:noProof/>
              <w:lang w:eastAsia="es-ES"/>
            </w:rPr>
          </w:pPr>
          <w:hyperlink w:anchor="_Toc130827362" w:history="1">
            <w:r w:rsidRPr="004D2104">
              <w:rPr>
                <w:rStyle w:val="Hipervnculo"/>
                <w:rFonts w:cs="Calibri"/>
                <w:noProof/>
                <w:lang w:val="es-ES_tradnl"/>
              </w:rPr>
              <w:t xml:space="preserve">11.1.- CONDICIÓN ESPECIAL DE </w:t>
            </w:r>
            <w:r w:rsidRPr="004D2104">
              <w:rPr>
                <w:rStyle w:val="Hipervnculo"/>
                <w:noProof/>
              </w:rPr>
              <w:t>EJECUCIÓN</w:t>
            </w:r>
            <w:r>
              <w:rPr>
                <w:noProof/>
                <w:webHidden/>
              </w:rPr>
              <w:tab/>
            </w:r>
            <w:r>
              <w:rPr>
                <w:noProof/>
                <w:webHidden/>
              </w:rPr>
              <w:fldChar w:fldCharType="begin"/>
            </w:r>
            <w:r>
              <w:rPr>
                <w:noProof/>
                <w:webHidden/>
              </w:rPr>
              <w:instrText xml:space="preserve"> PAGEREF _Toc130827362 \h </w:instrText>
            </w:r>
            <w:r>
              <w:rPr>
                <w:noProof/>
                <w:webHidden/>
              </w:rPr>
            </w:r>
            <w:r>
              <w:rPr>
                <w:noProof/>
                <w:webHidden/>
              </w:rPr>
              <w:fldChar w:fldCharType="separate"/>
            </w:r>
            <w:r>
              <w:rPr>
                <w:noProof/>
                <w:webHidden/>
              </w:rPr>
              <w:t>15</w:t>
            </w:r>
            <w:r>
              <w:rPr>
                <w:noProof/>
                <w:webHidden/>
              </w:rPr>
              <w:fldChar w:fldCharType="end"/>
            </w:r>
          </w:hyperlink>
        </w:p>
        <w:p w14:paraId="37C6CF9E" w14:textId="487C5DBC" w:rsidR="004A1F03" w:rsidRDefault="004A1F03">
          <w:pPr>
            <w:pStyle w:val="TDC2"/>
            <w:tabs>
              <w:tab w:val="right" w:leader="dot" w:pos="8494"/>
            </w:tabs>
            <w:rPr>
              <w:rFonts w:eastAsiaTheme="minorEastAsia"/>
              <w:noProof/>
              <w:lang w:eastAsia="es-ES"/>
            </w:rPr>
          </w:pPr>
          <w:hyperlink w:anchor="_Toc130827363" w:history="1">
            <w:r w:rsidRPr="004D2104">
              <w:rPr>
                <w:rStyle w:val="Hipervnculo"/>
                <w:rFonts w:cs="Calibri"/>
                <w:noProof/>
                <w:lang w:val="es-ES_tradnl"/>
              </w:rPr>
              <w:t xml:space="preserve">11.2.- PROTECCIÓN DE DATOS </w:t>
            </w:r>
            <w:r w:rsidRPr="004D2104">
              <w:rPr>
                <w:rStyle w:val="Hipervnculo"/>
                <w:noProof/>
              </w:rPr>
              <w:t>PERSONALES</w:t>
            </w:r>
            <w:r>
              <w:rPr>
                <w:noProof/>
                <w:webHidden/>
              </w:rPr>
              <w:tab/>
            </w:r>
            <w:r>
              <w:rPr>
                <w:noProof/>
                <w:webHidden/>
              </w:rPr>
              <w:fldChar w:fldCharType="begin"/>
            </w:r>
            <w:r>
              <w:rPr>
                <w:noProof/>
                <w:webHidden/>
              </w:rPr>
              <w:instrText xml:space="preserve"> PAGEREF _Toc130827363 \h </w:instrText>
            </w:r>
            <w:r>
              <w:rPr>
                <w:noProof/>
                <w:webHidden/>
              </w:rPr>
            </w:r>
            <w:r>
              <w:rPr>
                <w:noProof/>
                <w:webHidden/>
              </w:rPr>
              <w:fldChar w:fldCharType="separate"/>
            </w:r>
            <w:r>
              <w:rPr>
                <w:noProof/>
                <w:webHidden/>
              </w:rPr>
              <w:t>16</w:t>
            </w:r>
            <w:r>
              <w:rPr>
                <w:noProof/>
                <w:webHidden/>
              </w:rPr>
              <w:fldChar w:fldCharType="end"/>
            </w:r>
          </w:hyperlink>
        </w:p>
        <w:p w14:paraId="6117BD88" w14:textId="5661B85A" w:rsidR="004A1F03" w:rsidRDefault="004A1F03">
          <w:pPr>
            <w:pStyle w:val="TDC2"/>
            <w:tabs>
              <w:tab w:val="right" w:leader="dot" w:pos="8494"/>
            </w:tabs>
            <w:rPr>
              <w:rFonts w:eastAsiaTheme="minorEastAsia"/>
              <w:noProof/>
              <w:lang w:eastAsia="es-ES"/>
            </w:rPr>
          </w:pPr>
          <w:hyperlink w:anchor="_Toc130827364" w:history="1">
            <w:r w:rsidRPr="004D2104">
              <w:rPr>
                <w:rStyle w:val="Hipervnculo"/>
                <w:noProof/>
              </w:rPr>
              <w:t>11.3.- OTRAS OBLIGACIONES DEL CONTRATISTA</w:t>
            </w:r>
            <w:r>
              <w:rPr>
                <w:noProof/>
                <w:webHidden/>
              </w:rPr>
              <w:tab/>
            </w:r>
            <w:r>
              <w:rPr>
                <w:noProof/>
                <w:webHidden/>
              </w:rPr>
              <w:fldChar w:fldCharType="begin"/>
            </w:r>
            <w:r>
              <w:rPr>
                <w:noProof/>
                <w:webHidden/>
              </w:rPr>
              <w:instrText xml:space="preserve"> PAGEREF _Toc130827364 \h </w:instrText>
            </w:r>
            <w:r>
              <w:rPr>
                <w:noProof/>
                <w:webHidden/>
              </w:rPr>
            </w:r>
            <w:r>
              <w:rPr>
                <w:noProof/>
                <w:webHidden/>
              </w:rPr>
              <w:fldChar w:fldCharType="separate"/>
            </w:r>
            <w:r>
              <w:rPr>
                <w:noProof/>
                <w:webHidden/>
              </w:rPr>
              <w:t>16</w:t>
            </w:r>
            <w:r>
              <w:rPr>
                <w:noProof/>
                <w:webHidden/>
              </w:rPr>
              <w:fldChar w:fldCharType="end"/>
            </w:r>
          </w:hyperlink>
        </w:p>
        <w:p w14:paraId="66CF0224" w14:textId="2E7437D8" w:rsidR="004A1F03" w:rsidRDefault="004A1F03">
          <w:pPr>
            <w:pStyle w:val="TDC1"/>
            <w:tabs>
              <w:tab w:val="right" w:leader="dot" w:pos="8494"/>
            </w:tabs>
            <w:rPr>
              <w:rFonts w:eastAsiaTheme="minorEastAsia"/>
              <w:noProof/>
              <w:lang w:eastAsia="es-ES"/>
            </w:rPr>
          </w:pPr>
          <w:hyperlink w:anchor="_Toc130827365" w:history="1">
            <w:r w:rsidRPr="004D2104">
              <w:rPr>
                <w:rStyle w:val="Hipervnculo"/>
                <w:noProof/>
              </w:rPr>
              <w:t>12.- PLAZO DE GARANTÍA</w:t>
            </w:r>
            <w:r>
              <w:rPr>
                <w:noProof/>
                <w:webHidden/>
              </w:rPr>
              <w:tab/>
            </w:r>
            <w:r>
              <w:rPr>
                <w:noProof/>
                <w:webHidden/>
              </w:rPr>
              <w:fldChar w:fldCharType="begin"/>
            </w:r>
            <w:r>
              <w:rPr>
                <w:noProof/>
                <w:webHidden/>
              </w:rPr>
              <w:instrText xml:space="preserve"> PAGEREF _Toc130827365 \h </w:instrText>
            </w:r>
            <w:r>
              <w:rPr>
                <w:noProof/>
                <w:webHidden/>
              </w:rPr>
            </w:r>
            <w:r>
              <w:rPr>
                <w:noProof/>
                <w:webHidden/>
              </w:rPr>
              <w:fldChar w:fldCharType="separate"/>
            </w:r>
            <w:r>
              <w:rPr>
                <w:noProof/>
                <w:webHidden/>
              </w:rPr>
              <w:t>16</w:t>
            </w:r>
            <w:r>
              <w:rPr>
                <w:noProof/>
                <w:webHidden/>
              </w:rPr>
              <w:fldChar w:fldCharType="end"/>
            </w:r>
          </w:hyperlink>
        </w:p>
        <w:p w14:paraId="2E9202F5" w14:textId="2BAF7D20" w:rsidR="004A1F03" w:rsidRDefault="004A1F03">
          <w:pPr>
            <w:pStyle w:val="TDC1"/>
            <w:tabs>
              <w:tab w:val="right" w:leader="dot" w:pos="8494"/>
            </w:tabs>
            <w:rPr>
              <w:rFonts w:eastAsiaTheme="minorEastAsia"/>
              <w:noProof/>
              <w:lang w:eastAsia="es-ES"/>
            </w:rPr>
          </w:pPr>
          <w:hyperlink w:anchor="_Toc130827366" w:history="1">
            <w:r w:rsidRPr="004D2104">
              <w:rPr>
                <w:rStyle w:val="Hipervnculo"/>
                <w:noProof/>
              </w:rPr>
              <w:t>13.- MANTENIMIENTO</w:t>
            </w:r>
            <w:r>
              <w:rPr>
                <w:noProof/>
                <w:webHidden/>
              </w:rPr>
              <w:tab/>
            </w:r>
            <w:r>
              <w:rPr>
                <w:noProof/>
                <w:webHidden/>
              </w:rPr>
              <w:fldChar w:fldCharType="begin"/>
            </w:r>
            <w:r>
              <w:rPr>
                <w:noProof/>
                <w:webHidden/>
              </w:rPr>
              <w:instrText xml:space="preserve"> PAGEREF _Toc130827366 \h </w:instrText>
            </w:r>
            <w:r>
              <w:rPr>
                <w:noProof/>
                <w:webHidden/>
              </w:rPr>
            </w:r>
            <w:r>
              <w:rPr>
                <w:noProof/>
                <w:webHidden/>
              </w:rPr>
              <w:fldChar w:fldCharType="separate"/>
            </w:r>
            <w:r>
              <w:rPr>
                <w:noProof/>
                <w:webHidden/>
              </w:rPr>
              <w:t>17</w:t>
            </w:r>
            <w:r>
              <w:rPr>
                <w:noProof/>
                <w:webHidden/>
              </w:rPr>
              <w:fldChar w:fldCharType="end"/>
            </w:r>
          </w:hyperlink>
        </w:p>
        <w:p w14:paraId="32884FB7" w14:textId="5947DE71" w:rsidR="004A1F03" w:rsidRDefault="004A1F03">
          <w:pPr>
            <w:pStyle w:val="TDC1"/>
            <w:tabs>
              <w:tab w:val="right" w:leader="dot" w:pos="8494"/>
            </w:tabs>
            <w:rPr>
              <w:rFonts w:eastAsiaTheme="minorEastAsia"/>
              <w:noProof/>
              <w:lang w:eastAsia="es-ES"/>
            </w:rPr>
          </w:pPr>
          <w:hyperlink w:anchor="_Toc130827367" w:history="1">
            <w:r w:rsidRPr="004D2104">
              <w:rPr>
                <w:rStyle w:val="Hipervnculo"/>
                <w:noProof/>
              </w:rPr>
              <w:t>14.- FINANCIACIÓN Y PAGO</w:t>
            </w:r>
            <w:r>
              <w:rPr>
                <w:noProof/>
                <w:webHidden/>
              </w:rPr>
              <w:tab/>
            </w:r>
            <w:r>
              <w:rPr>
                <w:noProof/>
                <w:webHidden/>
              </w:rPr>
              <w:fldChar w:fldCharType="begin"/>
            </w:r>
            <w:r>
              <w:rPr>
                <w:noProof/>
                <w:webHidden/>
              </w:rPr>
              <w:instrText xml:space="preserve"> PAGEREF _Toc130827367 \h </w:instrText>
            </w:r>
            <w:r>
              <w:rPr>
                <w:noProof/>
                <w:webHidden/>
              </w:rPr>
            </w:r>
            <w:r>
              <w:rPr>
                <w:noProof/>
                <w:webHidden/>
              </w:rPr>
              <w:fldChar w:fldCharType="separate"/>
            </w:r>
            <w:r>
              <w:rPr>
                <w:noProof/>
                <w:webHidden/>
              </w:rPr>
              <w:t>17</w:t>
            </w:r>
            <w:r>
              <w:rPr>
                <w:noProof/>
                <w:webHidden/>
              </w:rPr>
              <w:fldChar w:fldCharType="end"/>
            </w:r>
          </w:hyperlink>
        </w:p>
        <w:p w14:paraId="3266E9BC" w14:textId="6F4BD137" w:rsidR="004A1F03" w:rsidRDefault="004A1F03">
          <w:pPr>
            <w:pStyle w:val="TDC1"/>
            <w:tabs>
              <w:tab w:val="right" w:leader="dot" w:pos="8494"/>
            </w:tabs>
            <w:rPr>
              <w:rFonts w:eastAsiaTheme="minorEastAsia"/>
              <w:noProof/>
              <w:lang w:eastAsia="es-ES"/>
            </w:rPr>
          </w:pPr>
          <w:hyperlink w:anchor="_Toc130827368" w:history="1">
            <w:r w:rsidRPr="004D2104">
              <w:rPr>
                <w:rStyle w:val="Hipervnculo"/>
                <w:noProof/>
              </w:rPr>
              <w:t>15.-PENALIDADES</w:t>
            </w:r>
            <w:r>
              <w:rPr>
                <w:noProof/>
                <w:webHidden/>
              </w:rPr>
              <w:tab/>
            </w:r>
            <w:r>
              <w:rPr>
                <w:noProof/>
                <w:webHidden/>
              </w:rPr>
              <w:fldChar w:fldCharType="begin"/>
            </w:r>
            <w:r>
              <w:rPr>
                <w:noProof/>
                <w:webHidden/>
              </w:rPr>
              <w:instrText xml:space="preserve"> PAGEREF _Toc130827368 \h </w:instrText>
            </w:r>
            <w:r>
              <w:rPr>
                <w:noProof/>
                <w:webHidden/>
              </w:rPr>
            </w:r>
            <w:r>
              <w:rPr>
                <w:noProof/>
                <w:webHidden/>
              </w:rPr>
              <w:fldChar w:fldCharType="separate"/>
            </w:r>
            <w:r>
              <w:rPr>
                <w:noProof/>
                <w:webHidden/>
              </w:rPr>
              <w:t>17</w:t>
            </w:r>
            <w:r>
              <w:rPr>
                <w:noProof/>
                <w:webHidden/>
              </w:rPr>
              <w:fldChar w:fldCharType="end"/>
            </w:r>
          </w:hyperlink>
        </w:p>
        <w:p w14:paraId="3121AB5D" w14:textId="6D8DACED" w:rsidR="004A1F03" w:rsidRDefault="004A1F03">
          <w:pPr>
            <w:pStyle w:val="TDC1"/>
            <w:tabs>
              <w:tab w:val="right" w:leader="dot" w:pos="8494"/>
            </w:tabs>
            <w:rPr>
              <w:rFonts w:eastAsiaTheme="minorEastAsia"/>
              <w:noProof/>
              <w:lang w:eastAsia="es-ES"/>
            </w:rPr>
          </w:pPr>
          <w:hyperlink w:anchor="_Toc130827369" w:history="1">
            <w:r w:rsidRPr="004D2104">
              <w:rPr>
                <w:rStyle w:val="Hipervnculo"/>
                <w:noProof/>
              </w:rPr>
              <w:t>16.- PLAZO Y HORA LÍMITE DE PRESENTACIÓN DE OFERTAS</w:t>
            </w:r>
            <w:r>
              <w:rPr>
                <w:noProof/>
                <w:webHidden/>
              </w:rPr>
              <w:tab/>
            </w:r>
            <w:r>
              <w:rPr>
                <w:noProof/>
                <w:webHidden/>
              </w:rPr>
              <w:fldChar w:fldCharType="begin"/>
            </w:r>
            <w:r>
              <w:rPr>
                <w:noProof/>
                <w:webHidden/>
              </w:rPr>
              <w:instrText xml:space="preserve"> PAGEREF _Toc130827369 \h </w:instrText>
            </w:r>
            <w:r>
              <w:rPr>
                <w:noProof/>
                <w:webHidden/>
              </w:rPr>
            </w:r>
            <w:r>
              <w:rPr>
                <w:noProof/>
                <w:webHidden/>
              </w:rPr>
              <w:fldChar w:fldCharType="separate"/>
            </w:r>
            <w:r>
              <w:rPr>
                <w:noProof/>
                <w:webHidden/>
              </w:rPr>
              <w:t>18</w:t>
            </w:r>
            <w:r>
              <w:rPr>
                <w:noProof/>
                <w:webHidden/>
              </w:rPr>
              <w:fldChar w:fldCharType="end"/>
            </w:r>
          </w:hyperlink>
        </w:p>
        <w:p w14:paraId="73B7CEFF" w14:textId="58AAC371" w:rsidR="004A1F03" w:rsidRDefault="004A1F03">
          <w:pPr>
            <w:pStyle w:val="TDC1"/>
            <w:tabs>
              <w:tab w:val="right" w:leader="dot" w:pos="8494"/>
            </w:tabs>
            <w:rPr>
              <w:rFonts w:eastAsiaTheme="minorEastAsia"/>
              <w:noProof/>
              <w:lang w:eastAsia="es-ES"/>
            </w:rPr>
          </w:pPr>
          <w:hyperlink w:anchor="_Toc130827370" w:history="1">
            <w:r w:rsidRPr="004D2104">
              <w:rPr>
                <w:rStyle w:val="Hipervnculo"/>
                <w:noProof/>
              </w:rPr>
              <w:t>17.- NÚMERO DE EMPRESAS A INVITAR</w:t>
            </w:r>
            <w:r>
              <w:rPr>
                <w:noProof/>
                <w:webHidden/>
              </w:rPr>
              <w:tab/>
            </w:r>
            <w:r>
              <w:rPr>
                <w:noProof/>
                <w:webHidden/>
              </w:rPr>
              <w:fldChar w:fldCharType="begin"/>
            </w:r>
            <w:r>
              <w:rPr>
                <w:noProof/>
                <w:webHidden/>
              </w:rPr>
              <w:instrText xml:space="preserve"> PAGEREF _Toc130827370 \h </w:instrText>
            </w:r>
            <w:r>
              <w:rPr>
                <w:noProof/>
                <w:webHidden/>
              </w:rPr>
            </w:r>
            <w:r>
              <w:rPr>
                <w:noProof/>
                <w:webHidden/>
              </w:rPr>
              <w:fldChar w:fldCharType="separate"/>
            </w:r>
            <w:r>
              <w:rPr>
                <w:noProof/>
                <w:webHidden/>
              </w:rPr>
              <w:t>18</w:t>
            </w:r>
            <w:r>
              <w:rPr>
                <w:noProof/>
                <w:webHidden/>
              </w:rPr>
              <w:fldChar w:fldCharType="end"/>
            </w:r>
          </w:hyperlink>
        </w:p>
        <w:p w14:paraId="6D8D0006" w14:textId="715BF18F" w:rsidR="004A1F03" w:rsidRDefault="004A1F03">
          <w:pPr>
            <w:pStyle w:val="TDC1"/>
            <w:tabs>
              <w:tab w:val="right" w:leader="dot" w:pos="8494"/>
            </w:tabs>
            <w:rPr>
              <w:rFonts w:eastAsiaTheme="minorEastAsia"/>
              <w:noProof/>
              <w:lang w:eastAsia="es-ES"/>
            </w:rPr>
          </w:pPr>
          <w:hyperlink w:anchor="_Toc130827371" w:history="1">
            <w:r w:rsidRPr="004D2104">
              <w:rPr>
                <w:rStyle w:val="Hipervnculo"/>
                <w:noProof/>
              </w:rPr>
              <w:t>18.- CONTENIDO Y FORMA DE PRESENTACIÓN DE OFERTAS</w:t>
            </w:r>
            <w:r>
              <w:rPr>
                <w:noProof/>
                <w:webHidden/>
              </w:rPr>
              <w:tab/>
            </w:r>
            <w:r>
              <w:rPr>
                <w:noProof/>
                <w:webHidden/>
              </w:rPr>
              <w:fldChar w:fldCharType="begin"/>
            </w:r>
            <w:r>
              <w:rPr>
                <w:noProof/>
                <w:webHidden/>
              </w:rPr>
              <w:instrText xml:space="preserve"> PAGEREF _Toc130827371 \h </w:instrText>
            </w:r>
            <w:r>
              <w:rPr>
                <w:noProof/>
                <w:webHidden/>
              </w:rPr>
            </w:r>
            <w:r>
              <w:rPr>
                <w:noProof/>
                <w:webHidden/>
              </w:rPr>
              <w:fldChar w:fldCharType="separate"/>
            </w:r>
            <w:r>
              <w:rPr>
                <w:noProof/>
                <w:webHidden/>
              </w:rPr>
              <w:t>18</w:t>
            </w:r>
            <w:r>
              <w:rPr>
                <w:noProof/>
                <w:webHidden/>
              </w:rPr>
              <w:fldChar w:fldCharType="end"/>
            </w:r>
          </w:hyperlink>
        </w:p>
        <w:p w14:paraId="5546DBE4" w14:textId="3CF904F4" w:rsidR="004A1F03" w:rsidRDefault="004A1F03">
          <w:pPr>
            <w:pStyle w:val="TDC1"/>
            <w:tabs>
              <w:tab w:val="right" w:leader="dot" w:pos="8494"/>
            </w:tabs>
            <w:rPr>
              <w:rFonts w:eastAsiaTheme="minorEastAsia"/>
              <w:noProof/>
              <w:lang w:eastAsia="es-ES"/>
            </w:rPr>
          </w:pPr>
          <w:hyperlink w:anchor="_Toc130827372" w:history="1">
            <w:r w:rsidRPr="004D2104">
              <w:rPr>
                <w:rStyle w:val="Hipervnculo"/>
                <w:noProof/>
              </w:rPr>
              <w:t>19.- DECLARACIÓN DE CONDICIONES DE IGUALDAD Y COMPETENCIA</w:t>
            </w:r>
            <w:r>
              <w:rPr>
                <w:noProof/>
                <w:webHidden/>
              </w:rPr>
              <w:tab/>
            </w:r>
            <w:r>
              <w:rPr>
                <w:noProof/>
                <w:webHidden/>
              </w:rPr>
              <w:fldChar w:fldCharType="begin"/>
            </w:r>
            <w:r>
              <w:rPr>
                <w:noProof/>
                <w:webHidden/>
              </w:rPr>
              <w:instrText xml:space="preserve"> PAGEREF _Toc130827372 \h </w:instrText>
            </w:r>
            <w:r>
              <w:rPr>
                <w:noProof/>
                <w:webHidden/>
              </w:rPr>
            </w:r>
            <w:r>
              <w:rPr>
                <w:noProof/>
                <w:webHidden/>
              </w:rPr>
              <w:fldChar w:fldCharType="separate"/>
            </w:r>
            <w:r>
              <w:rPr>
                <w:noProof/>
                <w:webHidden/>
              </w:rPr>
              <w:t>20</w:t>
            </w:r>
            <w:r>
              <w:rPr>
                <w:noProof/>
                <w:webHidden/>
              </w:rPr>
              <w:fldChar w:fldCharType="end"/>
            </w:r>
          </w:hyperlink>
        </w:p>
        <w:p w14:paraId="1A6EA175" w14:textId="2B35CB40" w:rsidR="004A1F03" w:rsidRDefault="004A1F03">
          <w:pPr>
            <w:pStyle w:val="TDC2"/>
            <w:tabs>
              <w:tab w:val="right" w:leader="dot" w:pos="8494"/>
            </w:tabs>
            <w:rPr>
              <w:rFonts w:eastAsiaTheme="minorEastAsia"/>
              <w:noProof/>
              <w:lang w:eastAsia="es-ES"/>
            </w:rPr>
          </w:pPr>
          <w:hyperlink w:anchor="_Toc130827373" w:history="1">
            <w:r w:rsidRPr="004D2104">
              <w:rPr>
                <w:rStyle w:val="Hipervnculo"/>
                <w:noProof/>
              </w:rPr>
              <w:t>ANEXO I. TRATAMIENTO DE DATOS PERSONALES</w:t>
            </w:r>
            <w:r>
              <w:rPr>
                <w:noProof/>
                <w:webHidden/>
              </w:rPr>
              <w:tab/>
            </w:r>
            <w:r>
              <w:rPr>
                <w:noProof/>
                <w:webHidden/>
              </w:rPr>
              <w:fldChar w:fldCharType="begin"/>
            </w:r>
            <w:r>
              <w:rPr>
                <w:noProof/>
                <w:webHidden/>
              </w:rPr>
              <w:instrText xml:space="preserve"> PAGEREF _Toc130827373 \h </w:instrText>
            </w:r>
            <w:r>
              <w:rPr>
                <w:noProof/>
                <w:webHidden/>
              </w:rPr>
            </w:r>
            <w:r>
              <w:rPr>
                <w:noProof/>
                <w:webHidden/>
              </w:rPr>
              <w:fldChar w:fldCharType="separate"/>
            </w:r>
            <w:r>
              <w:rPr>
                <w:noProof/>
                <w:webHidden/>
              </w:rPr>
              <w:t>21</w:t>
            </w:r>
            <w:r>
              <w:rPr>
                <w:noProof/>
                <w:webHidden/>
              </w:rPr>
              <w:fldChar w:fldCharType="end"/>
            </w:r>
          </w:hyperlink>
        </w:p>
        <w:p w14:paraId="2134C100" w14:textId="59FD128C" w:rsidR="004A1F03" w:rsidRDefault="004A1F03">
          <w:pPr>
            <w:pStyle w:val="TDC2"/>
            <w:tabs>
              <w:tab w:val="right" w:leader="dot" w:pos="8494"/>
            </w:tabs>
            <w:rPr>
              <w:rFonts w:eastAsiaTheme="minorEastAsia"/>
              <w:noProof/>
              <w:lang w:eastAsia="es-ES"/>
            </w:rPr>
          </w:pPr>
          <w:hyperlink w:anchor="_Toc130827374" w:history="1">
            <w:r w:rsidRPr="004D2104">
              <w:rPr>
                <w:rStyle w:val="Hipervnculo"/>
                <w:noProof/>
              </w:rPr>
              <w:t>ANEXO II. PARÁMETROS ESENCIALES PARA LA SELECCIÓN DEL LOTE OBJETO DE LICITACIÓN</w:t>
            </w:r>
            <w:r>
              <w:rPr>
                <w:noProof/>
                <w:webHidden/>
              </w:rPr>
              <w:tab/>
            </w:r>
            <w:r>
              <w:rPr>
                <w:noProof/>
                <w:webHidden/>
              </w:rPr>
              <w:fldChar w:fldCharType="begin"/>
            </w:r>
            <w:r>
              <w:rPr>
                <w:noProof/>
                <w:webHidden/>
              </w:rPr>
              <w:instrText xml:space="preserve"> PAGEREF _Toc130827374 \h </w:instrText>
            </w:r>
            <w:r>
              <w:rPr>
                <w:noProof/>
                <w:webHidden/>
              </w:rPr>
            </w:r>
            <w:r>
              <w:rPr>
                <w:noProof/>
                <w:webHidden/>
              </w:rPr>
              <w:fldChar w:fldCharType="separate"/>
            </w:r>
            <w:r>
              <w:rPr>
                <w:noProof/>
                <w:webHidden/>
              </w:rPr>
              <w:t>23</w:t>
            </w:r>
            <w:r>
              <w:rPr>
                <w:noProof/>
                <w:webHidden/>
              </w:rPr>
              <w:fldChar w:fldCharType="end"/>
            </w:r>
          </w:hyperlink>
        </w:p>
        <w:p w14:paraId="7FDCD904" w14:textId="164BF956" w:rsidR="004A1F03" w:rsidRDefault="004A1F03">
          <w:pPr>
            <w:pStyle w:val="TDC1"/>
            <w:tabs>
              <w:tab w:val="right" w:leader="dot" w:pos="8494"/>
            </w:tabs>
            <w:rPr>
              <w:rFonts w:eastAsiaTheme="minorEastAsia"/>
              <w:noProof/>
              <w:lang w:eastAsia="es-ES"/>
            </w:rPr>
          </w:pPr>
          <w:hyperlink w:anchor="_Toc130827375" w:history="1">
            <w:r w:rsidRPr="004D2104">
              <w:rPr>
                <w:rStyle w:val="Hipervnculo"/>
                <w:rFonts w:cstheme="minorHAnsi"/>
                <w:noProof/>
              </w:rPr>
              <w:t>ADENDA A LOS CONTRATOS FINANCIADOS POR EL PRESUPUESTO DE LA UNIÓN EUROPEA</w:t>
            </w:r>
            <w:r>
              <w:rPr>
                <w:noProof/>
                <w:webHidden/>
              </w:rPr>
              <w:tab/>
            </w:r>
            <w:r>
              <w:rPr>
                <w:noProof/>
                <w:webHidden/>
              </w:rPr>
              <w:fldChar w:fldCharType="begin"/>
            </w:r>
            <w:r>
              <w:rPr>
                <w:noProof/>
                <w:webHidden/>
              </w:rPr>
              <w:instrText xml:space="preserve"> PAGEREF _Toc130827375 \h </w:instrText>
            </w:r>
            <w:r>
              <w:rPr>
                <w:noProof/>
                <w:webHidden/>
              </w:rPr>
            </w:r>
            <w:r>
              <w:rPr>
                <w:noProof/>
                <w:webHidden/>
              </w:rPr>
              <w:fldChar w:fldCharType="separate"/>
            </w:r>
            <w:r>
              <w:rPr>
                <w:noProof/>
                <w:webHidden/>
              </w:rPr>
              <w:t>26</w:t>
            </w:r>
            <w:r>
              <w:rPr>
                <w:noProof/>
                <w:webHidden/>
              </w:rPr>
              <w:fldChar w:fldCharType="end"/>
            </w:r>
          </w:hyperlink>
        </w:p>
        <w:p w14:paraId="567E5B3F" w14:textId="2A16CFF0" w:rsidR="004A1F03" w:rsidRDefault="004A1F03">
          <w:pPr>
            <w:pStyle w:val="TDC1"/>
            <w:tabs>
              <w:tab w:val="left" w:pos="440"/>
              <w:tab w:val="right" w:leader="dot" w:pos="8494"/>
            </w:tabs>
            <w:rPr>
              <w:rFonts w:eastAsiaTheme="minorEastAsia"/>
              <w:noProof/>
              <w:lang w:eastAsia="es-ES"/>
            </w:rPr>
          </w:pPr>
          <w:hyperlink w:anchor="_Toc130827376" w:history="1">
            <w:r w:rsidRPr="004D2104">
              <w:rPr>
                <w:rStyle w:val="Hipervnculo"/>
                <w:rFonts w:cstheme="minorHAnsi"/>
                <w:noProof/>
              </w:rPr>
              <w:t>A.</w:t>
            </w:r>
            <w:r>
              <w:rPr>
                <w:rFonts w:eastAsiaTheme="minorEastAsia"/>
                <w:noProof/>
                <w:lang w:eastAsia="es-ES"/>
              </w:rPr>
              <w:tab/>
            </w:r>
            <w:r w:rsidRPr="004D2104">
              <w:rPr>
                <w:rStyle w:val="Hipervnculo"/>
                <w:rFonts w:cstheme="minorHAnsi"/>
                <w:noProof/>
              </w:rPr>
              <w:t>OBLIGACIONES GENERALES APLICABLES A TODOS LOS CONTRATOS FINANCIADOS CON CARGO AL PRESUPUESTO DE LA UNIÓN EUROPEA</w:t>
            </w:r>
            <w:r>
              <w:rPr>
                <w:noProof/>
                <w:webHidden/>
              </w:rPr>
              <w:tab/>
            </w:r>
            <w:r>
              <w:rPr>
                <w:noProof/>
                <w:webHidden/>
              </w:rPr>
              <w:fldChar w:fldCharType="begin"/>
            </w:r>
            <w:r>
              <w:rPr>
                <w:noProof/>
                <w:webHidden/>
              </w:rPr>
              <w:instrText xml:space="preserve"> PAGEREF _Toc130827376 \h </w:instrText>
            </w:r>
            <w:r>
              <w:rPr>
                <w:noProof/>
                <w:webHidden/>
              </w:rPr>
            </w:r>
            <w:r>
              <w:rPr>
                <w:noProof/>
                <w:webHidden/>
              </w:rPr>
              <w:fldChar w:fldCharType="separate"/>
            </w:r>
            <w:r>
              <w:rPr>
                <w:noProof/>
                <w:webHidden/>
              </w:rPr>
              <w:t>26</w:t>
            </w:r>
            <w:r>
              <w:rPr>
                <w:noProof/>
                <w:webHidden/>
              </w:rPr>
              <w:fldChar w:fldCharType="end"/>
            </w:r>
          </w:hyperlink>
        </w:p>
        <w:p w14:paraId="487F7633" w14:textId="3AC9B9EF" w:rsidR="004A1F03" w:rsidRDefault="004A1F03">
          <w:pPr>
            <w:pStyle w:val="TDC1"/>
            <w:tabs>
              <w:tab w:val="left" w:pos="440"/>
              <w:tab w:val="right" w:leader="dot" w:pos="8494"/>
            </w:tabs>
            <w:rPr>
              <w:rFonts w:eastAsiaTheme="minorEastAsia"/>
              <w:noProof/>
              <w:lang w:eastAsia="es-ES"/>
            </w:rPr>
          </w:pPr>
          <w:hyperlink w:anchor="_Toc130827377" w:history="1">
            <w:r w:rsidRPr="004D2104">
              <w:rPr>
                <w:rStyle w:val="Hipervnculo"/>
                <w:rFonts w:cstheme="minorHAnsi"/>
                <w:noProof/>
              </w:rPr>
              <w:t>B.</w:t>
            </w:r>
            <w:r>
              <w:rPr>
                <w:rFonts w:eastAsiaTheme="minorEastAsia"/>
                <w:noProof/>
                <w:lang w:eastAsia="es-ES"/>
              </w:rPr>
              <w:tab/>
            </w:r>
            <w:r w:rsidRPr="004D2104">
              <w:rPr>
                <w:rStyle w:val="Hipervnculo"/>
                <w:rFonts w:cstheme="minorHAnsi"/>
                <w:noProof/>
              </w:rPr>
              <w:t>CLÁUSULAS ADICIONALES APLICABLES A LOS CONTRATOS FINANCIADOS POR EL PRTR</w:t>
            </w:r>
            <w:r>
              <w:rPr>
                <w:noProof/>
                <w:webHidden/>
              </w:rPr>
              <w:tab/>
            </w:r>
            <w:r>
              <w:rPr>
                <w:noProof/>
                <w:webHidden/>
              </w:rPr>
              <w:fldChar w:fldCharType="begin"/>
            </w:r>
            <w:r>
              <w:rPr>
                <w:noProof/>
                <w:webHidden/>
              </w:rPr>
              <w:instrText xml:space="preserve"> PAGEREF _Toc130827377 \h </w:instrText>
            </w:r>
            <w:r>
              <w:rPr>
                <w:noProof/>
                <w:webHidden/>
              </w:rPr>
            </w:r>
            <w:r>
              <w:rPr>
                <w:noProof/>
                <w:webHidden/>
              </w:rPr>
              <w:fldChar w:fldCharType="separate"/>
            </w:r>
            <w:r>
              <w:rPr>
                <w:noProof/>
                <w:webHidden/>
              </w:rPr>
              <w:t>28</w:t>
            </w:r>
            <w:r>
              <w:rPr>
                <w:noProof/>
                <w:webHidden/>
              </w:rPr>
              <w:fldChar w:fldCharType="end"/>
            </w:r>
          </w:hyperlink>
        </w:p>
        <w:p w14:paraId="5CE65519" w14:textId="5177E54A" w:rsidR="004A1F03" w:rsidRDefault="004A1F03">
          <w:pPr>
            <w:pStyle w:val="TDC2"/>
            <w:tabs>
              <w:tab w:val="right" w:leader="dot" w:pos="8494"/>
            </w:tabs>
            <w:rPr>
              <w:rFonts w:eastAsiaTheme="minorEastAsia"/>
              <w:noProof/>
              <w:lang w:eastAsia="es-ES"/>
            </w:rPr>
          </w:pPr>
          <w:hyperlink w:anchor="_Toc130827378" w:history="1">
            <w:r w:rsidRPr="004D2104">
              <w:rPr>
                <w:rStyle w:val="Hipervnculo"/>
                <w:rFonts w:cstheme="minorHAnsi"/>
                <w:noProof/>
                <w:lang w:val="es-ES_tradnl"/>
              </w:rPr>
              <w:t>1. RÉGÍMEN JURÍDICO APLICABLE</w:t>
            </w:r>
            <w:r>
              <w:rPr>
                <w:noProof/>
                <w:webHidden/>
              </w:rPr>
              <w:tab/>
            </w:r>
            <w:r>
              <w:rPr>
                <w:noProof/>
                <w:webHidden/>
              </w:rPr>
              <w:fldChar w:fldCharType="begin"/>
            </w:r>
            <w:r>
              <w:rPr>
                <w:noProof/>
                <w:webHidden/>
              </w:rPr>
              <w:instrText xml:space="preserve"> PAGEREF _Toc130827378 \h </w:instrText>
            </w:r>
            <w:r>
              <w:rPr>
                <w:noProof/>
                <w:webHidden/>
              </w:rPr>
            </w:r>
            <w:r>
              <w:rPr>
                <w:noProof/>
                <w:webHidden/>
              </w:rPr>
              <w:fldChar w:fldCharType="separate"/>
            </w:r>
            <w:r>
              <w:rPr>
                <w:noProof/>
                <w:webHidden/>
              </w:rPr>
              <w:t>28</w:t>
            </w:r>
            <w:r>
              <w:rPr>
                <w:noProof/>
                <w:webHidden/>
              </w:rPr>
              <w:fldChar w:fldCharType="end"/>
            </w:r>
          </w:hyperlink>
        </w:p>
        <w:p w14:paraId="0B5B805E" w14:textId="263B8BB9" w:rsidR="004A1F03" w:rsidRDefault="004A1F03">
          <w:pPr>
            <w:pStyle w:val="TDC2"/>
            <w:tabs>
              <w:tab w:val="right" w:leader="dot" w:pos="8494"/>
            </w:tabs>
            <w:rPr>
              <w:rFonts w:eastAsiaTheme="minorEastAsia"/>
              <w:noProof/>
              <w:lang w:eastAsia="es-ES"/>
            </w:rPr>
          </w:pPr>
          <w:hyperlink w:anchor="_Toc130827379" w:history="1">
            <w:r w:rsidRPr="004D2104">
              <w:rPr>
                <w:rStyle w:val="Hipervnculo"/>
                <w:rFonts w:cstheme="minorHAnsi"/>
                <w:noProof/>
                <w:lang w:val="es-ES_tradnl"/>
              </w:rPr>
              <w:t>2. COMPONENTE E INVERSIÓN Y COMPROMISOS ASUMIDOS POR LA CONTRIBUCIÓN AL ETIQUETADO VERDE Y DIGITAL Y POR EL PRINCIPIO DE NO CAUSAR DAÑO SIGNITIFICATIVO AL MEDIOAMBIENTE (DNSH)</w:t>
            </w:r>
            <w:r>
              <w:rPr>
                <w:noProof/>
                <w:webHidden/>
              </w:rPr>
              <w:tab/>
            </w:r>
            <w:r>
              <w:rPr>
                <w:noProof/>
                <w:webHidden/>
              </w:rPr>
              <w:fldChar w:fldCharType="begin"/>
            </w:r>
            <w:r>
              <w:rPr>
                <w:noProof/>
                <w:webHidden/>
              </w:rPr>
              <w:instrText xml:space="preserve"> PAGEREF _Toc130827379 \h </w:instrText>
            </w:r>
            <w:r>
              <w:rPr>
                <w:noProof/>
                <w:webHidden/>
              </w:rPr>
            </w:r>
            <w:r>
              <w:rPr>
                <w:noProof/>
                <w:webHidden/>
              </w:rPr>
              <w:fldChar w:fldCharType="separate"/>
            </w:r>
            <w:r>
              <w:rPr>
                <w:noProof/>
                <w:webHidden/>
              </w:rPr>
              <w:t>28</w:t>
            </w:r>
            <w:r>
              <w:rPr>
                <w:noProof/>
                <w:webHidden/>
              </w:rPr>
              <w:fldChar w:fldCharType="end"/>
            </w:r>
          </w:hyperlink>
        </w:p>
        <w:p w14:paraId="50585949" w14:textId="22DCE63A" w:rsidR="004A1F03" w:rsidRDefault="004A1F03">
          <w:pPr>
            <w:pStyle w:val="TDC2"/>
            <w:tabs>
              <w:tab w:val="right" w:leader="dot" w:pos="8494"/>
            </w:tabs>
            <w:rPr>
              <w:rFonts w:eastAsiaTheme="minorEastAsia"/>
              <w:noProof/>
              <w:lang w:eastAsia="es-ES"/>
            </w:rPr>
          </w:pPr>
          <w:hyperlink w:anchor="_Toc130827380" w:history="1">
            <w:r w:rsidRPr="004D2104">
              <w:rPr>
                <w:rStyle w:val="Hipervnculo"/>
                <w:rFonts w:cstheme="minorHAnsi"/>
                <w:noProof/>
                <w:lang w:val="es-ES_tradnl"/>
              </w:rPr>
              <w:t>3.- CLÁUSULA DE MODIFICACIÓN DE LOS CONTRATOS BASADOS FINANCIADOS EN EL PRTR</w:t>
            </w:r>
            <w:r>
              <w:rPr>
                <w:noProof/>
                <w:webHidden/>
              </w:rPr>
              <w:tab/>
            </w:r>
            <w:r>
              <w:rPr>
                <w:noProof/>
                <w:webHidden/>
              </w:rPr>
              <w:fldChar w:fldCharType="begin"/>
            </w:r>
            <w:r>
              <w:rPr>
                <w:noProof/>
                <w:webHidden/>
              </w:rPr>
              <w:instrText xml:space="preserve"> PAGEREF _Toc130827380 \h </w:instrText>
            </w:r>
            <w:r>
              <w:rPr>
                <w:noProof/>
                <w:webHidden/>
              </w:rPr>
            </w:r>
            <w:r>
              <w:rPr>
                <w:noProof/>
                <w:webHidden/>
              </w:rPr>
              <w:fldChar w:fldCharType="separate"/>
            </w:r>
            <w:r>
              <w:rPr>
                <w:noProof/>
                <w:webHidden/>
              </w:rPr>
              <w:t>29</w:t>
            </w:r>
            <w:r>
              <w:rPr>
                <w:noProof/>
                <w:webHidden/>
              </w:rPr>
              <w:fldChar w:fldCharType="end"/>
            </w:r>
          </w:hyperlink>
        </w:p>
        <w:p w14:paraId="686615C4" w14:textId="64669884" w:rsidR="004A1F03" w:rsidRDefault="004A1F03">
          <w:pPr>
            <w:pStyle w:val="TDC2"/>
            <w:tabs>
              <w:tab w:val="right" w:leader="dot" w:pos="8494"/>
            </w:tabs>
            <w:rPr>
              <w:rFonts w:eastAsiaTheme="minorEastAsia"/>
              <w:noProof/>
              <w:lang w:eastAsia="es-ES"/>
            </w:rPr>
          </w:pPr>
          <w:hyperlink w:anchor="_Toc130827381" w:history="1">
            <w:r w:rsidRPr="004D2104">
              <w:rPr>
                <w:rStyle w:val="Hipervnculo"/>
                <w:rFonts w:cstheme="minorHAnsi"/>
                <w:noProof/>
                <w:lang w:val="es-ES_tradnl"/>
              </w:rPr>
              <w:t>4.- PENALIDADES POR EJECUCIÓN DEFECTUOSA O INCORRECTA EJECUCIÓN DE LOS CONTRATOS BASADOS FINANCIADOS EN EL PRTR</w:t>
            </w:r>
            <w:r>
              <w:rPr>
                <w:noProof/>
                <w:webHidden/>
              </w:rPr>
              <w:tab/>
            </w:r>
            <w:r>
              <w:rPr>
                <w:noProof/>
                <w:webHidden/>
              </w:rPr>
              <w:fldChar w:fldCharType="begin"/>
            </w:r>
            <w:r>
              <w:rPr>
                <w:noProof/>
                <w:webHidden/>
              </w:rPr>
              <w:instrText xml:space="preserve"> PAGEREF _Toc130827381 \h </w:instrText>
            </w:r>
            <w:r>
              <w:rPr>
                <w:noProof/>
                <w:webHidden/>
              </w:rPr>
            </w:r>
            <w:r>
              <w:rPr>
                <w:noProof/>
                <w:webHidden/>
              </w:rPr>
              <w:fldChar w:fldCharType="separate"/>
            </w:r>
            <w:r>
              <w:rPr>
                <w:noProof/>
                <w:webHidden/>
              </w:rPr>
              <w:t>29</w:t>
            </w:r>
            <w:r>
              <w:rPr>
                <w:noProof/>
                <w:webHidden/>
              </w:rPr>
              <w:fldChar w:fldCharType="end"/>
            </w:r>
          </w:hyperlink>
        </w:p>
        <w:p w14:paraId="2F5DEEA6" w14:textId="2BA15A3E" w:rsidR="004A1F03" w:rsidRDefault="004A1F03">
          <w:pPr>
            <w:pStyle w:val="TDC2"/>
            <w:tabs>
              <w:tab w:val="right" w:leader="dot" w:pos="8494"/>
            </w:tabs>
            <w:rPr>
              <w:rFonts w:eastAsiaTheme="minorEastAsia"/>
              <w:noProof/>
              <w:lang w:eastAsia="es-ES"/>
            </w:rPr>
          </w:pPr>
          <w:hyperlink w:anchor="_Toc130827382" w:history="1">
            <w:r w:rsidRPr="004D2104">
              <w:rPr>
                <w:rStyle w:val="Hipervnculo"/>
                <w:rFonts w:cstheme="minorHAnsi"/>
                <w:noProof/>
                <w:lang w:val="es-ES_tradnl"/>
              </w:rPr>
              <w:t>5.- OBLIGACIONES DE ACREDITACIÓN PARA LOS LICITADORES, CONTRATISTAS Y SUBCONTRATISTAS ESTABLECIDAS EN EL PRTR</w:t>
            </w:r>
            <w:r>
              <w:rPr>
                <w:noProof/>
                <w:webHidden/>
              </w:rPr>
              <w:tab/>
            </w:r>
            <w:r>
              <w:rPr>
                <w:noProof/>
                <w:webHidden/>
              </w:rPr>
              <w:fldChar w:fldCharType="begin"/>
            </w:r>
            <w:r>
              <w:rPr>
                <w:noProof/>
                <w:webHidden/>
              </w:rPr>
              <w:instrText xml:space="preserve"> PAGEREF _Toc130827382 \h </w:instrText>
            </w:r>
            <w:r>
              <w:rPr>
                <w:noProof/>
                <w:webHidden/>
              </w:rPr>
            </w:r>
            <w:r>
              <w:rPr>
                <w:noProof/>
                <w:webHidden/>
              </w:rPr>
              <w:fldChar w:fldCharType="separate"/>
            </w:r>
            <w:r>
              <w:rPr>
                <w:noProof/>
                <w:webHidden/>
              </w:rPr>
              <w:t>30</w:t>
            </w:r>
            <w:r>
              <w:rPr>
                <w:noProof/>
                <w:webHidden/>
              </w:rPr>
              <w:fldChar w:fldCharType="end"/>
            </w:r>
          </w:hyperlink>
        </w:p>
        <w:p w14:paraId="4199261B" w14:textId="7B097DCF" w:rsidR="004A1F03" w:rsidRDefault="004A1F03">
          <w:pPr>
            <w:pStyle w:val="TDC2"/>
            <w:tabs>
              <w:tab w:val="right" w:leader="dot" w:pos="8494"/>
            </w:tabs>
            <w:rPr>
              <w:rFonts w:eastAsiaTheme="minorEastAsia"/>
              <w:noProof/>
              <w:lang w:eastAsia="es-ES"/>
            </w:rPr>
          </w:pPr>
          <w:hyperlink w:anchor="_Toc130827383" w:history="1">
            <w:r w:rsidRPr="004D2104">
              <w:rPr>
                <w:rStyle w:val="Hipervnculo"/>
                <w:rFonts w:cstheme="minorHAnsi"/>
                <w:noProof/>
              </w:rPr>
              <w:t>6. DECLARACIÓN MULTIPLE DE LAS EMPRESAS PROPUESTAS COMO ADJUDICATARIAS DE CONTRATOS BASADOS FINANCIADOS CON CARGO AL PLAN DE RECUPERACIÓN, TRANSFORMACIÓN Y RESILIENCIA</w:t>
            </w:r>
            <w:r>
              <w:rPr>
                <w:noProof/>
                <w:webHidden/>
              </w:rPr>
              <w:tab/>
            </w:r>
            <w:r>
              <w:rPr>
                <w:noProof/>
                <w:webHidden/>
              </w:rPr>
              <w:fldChar w:fldCharType="begin"/>
            </w:r>
            <w:r>
              <w:rPr>
                <w:noProof/>
                <w:webHidden/>
              </w:rPr>
              <w:instrText xml:space="preserve"> PAGEREF _Toc130827383 \h </w:instrText>
            </w:r>
            <w:r>
              <w:rPr>
                <w:noProof/>
                <w:webHidden/>
              </w:rPr>
            </w:r>
            <w:r>
              <w:rPr>
                <w:noProof/>
                <w:webHidden/>
              </w:rPr>
              <w:fldChar w:fldCharType="separate"/>
            </w:r>
            <w:r>
              <w:rPr>
                <w:noProof/>
                <w:webHidden/>
              </w:rPr>
              <w:t>32</w:t>
            </w:r>
            <w:r>
              <w:rPr>
                <w:noProof/>
                <w:webHidden/>
              </w:rPr>
              <w:fldChar w:fldCharType="end"/>
            </w:r>
          </w:hyperlink>
        </w:p>
        <w:p w14:paraId="46FEC987" w14:textId="6EA0A6BE" w:rsidR="006B47FE" w:rsidRPr="00CF6960" w:rsidRDefault="004551A3">
          <w:r w:rsidRPr="001E50C8">
            <w:rPr>
              <w:b/>
              <w:bCs/>
            </w:rPr>
            <w:fldChar w:fldCharType="end"/>
          </w:r>
        </w:p>
      </w:sdtContent>
    </w:sdt>
    <w:p w14:paraId="5D4ED1B3" w14:textId="77777777" w:rsidR="001E50C8" w:rsidRDefault="001E50C8">
      <w:bookmarkStart w:id="1" w:name="_Toc63939005"/>
      <w:r>
        <w:rPr>
          <w:b/>
        </w:rPr>
        <w:br w:type="page"/>
      </w:r>
    </w:p>
    <w:p w14:paraId="37861CF4" w14:textId="04201192" w:rsidR="00AD3F42" w:rsidRDefault="00AD3F42" w:rsidP="008332EE">
      <w:pPr>
        <w:pStyle w:val="Ttulo1"/>
        <w:framePr w:wrap="around"/>
      </w:pPr>
      <w:bookmarkStart w:id="2" w:name="_Toc130827342"/>
      <w:r>
        <w:lastRenderedPageBreak/>
        <w:t xml:space="preserve">1.- </w:t>
      </w:r>
      <w:r w:rsidRPr="008332EE">
        <w:t xml:space="preserve">ORGANISMO </w:t>
      </w:r>
      <w:r w:rsidR="00151EE3" w:rsidRPr="008332EE">
        <w:t>DESTINATARIO</w:t>
      </w:r>
      <w:r w:rsidRPr="008332EE">
        <w:t>, RESPONSABLE DEL CONTRATO Y DATOS DE CONTACTO</w:t>
      </w:r>
      <w:bookmarkEnd w:id="1"/>
      <w:bookmarkEnd w:id="2"/>
      <w:r w:rsidR="009A5AFC">
        <w:t xml:space="preserve"> </w:t>
      </w:r>
    </w:p>
    <w:p w14:paraId="2F119F79" w14:textId="77777777" w:rsidR="00AD3F42" w:rsidRDefault="00AD3F42" w:rsidP="000F75E6">
      <w:pPr>
        <w:spacing w:after="0"/>
      </w:pPr>
    </w:p>
    <w:p w14:paraId="4DF2C6D4" w14:textId="77777777" w:rsidR="0024344F" w:rsidRDefault="0024344F" w:rsidP="0024344F">
      <w:pPr>
        <w:spacing w:after="0"/>
        <w:jc w:val="both"/>
        <w:rPr>
          <w:rFonts w:cstheme="minorHAnsi"/>
          <w:i/>
          <w:color w:val="0070C0"/>
        </w:rPr>
      </w:pPr>
      <w:r>
        <w:rPr>
          <w:rFonts w:cstheme="minorHAnsi"/>
          <w:b/>
        </w:rPr>
        <w:t>Ó</w:t>
      </w:r>
      <w:r w:rsidRPr="00BB617D">
        <w:rPr>
          <w:rFonts w:cstheme="minorHAnsi"/>
          <w:b/>
        </w:rPr>
        <w:t xml:space="preserve">RGANO DE CONTRATACIÓN: </w:t>
      </w:r>
      <w:r w:rsidRPr="005A4D9F">
        <w:rPr>
          <w:rFonts w:cstheme="minorHAnsi"/>
          <w:i/>
          <w:color w:val="0070C0"/>
        </w:rPr>
        <w:t>Para todas las entidades del ámbito obligatorio</w:t>
      </w:r>
      <w:r>
        <w:rPr>
          <w:rFonts w:cstheme="minorHAnsi"/>
          <w:i/>
          <w:color w:val="0070C0"/>
        </w:rPr>
        <w:t xml:space="preserve"> se indicará que</w:t>
      </w:r>
      <w:r w:rsidRPr="005A4D9F">
        <w:rPr>
          <w:rFonts w:cstheme="minorHAnsi"/>
          <w:i/>
          <w:color w:val="0070C0"/>
        </w:rPr>
        <w:t xml:space="preserve"> el órgano de contratación es la DGRCC. En el caso de las entidades adheridas deberá completarse este apartado según corresponda.</w:t>
      </w:r>
    </w:p>
    <w:p w14:paraId="563BDC55" w14:textId="4A454AE6" w:rsidR="00D05149" w:rsidRDefault="0024344F" w:rsidP="00293892">
      <w:pPr>
        <w:pStyle w:val="Sinespaciado"/>
        <w:rPr>
          <w:rFonts w:cstheme="minorHAnsi"/>
          <w:i/>
          <w:color w:val="0070C0"/>
        </w:rPr>
      </w:pPr>
      <w:r>
        <w:rPr>
          <w:rFonts w:cstheme="minorHAnsi"/>
          <w:b/>
        </w:rPr>
        <w:t>Ó</w:t>
      </w:r>
      <w:r w:rsidRPr="00BB617D">
        <w:rPr>
          <w:rFonts w:cstheme="minorHAnsi"/>
          <w:b/>
        </w:rPr>
        <w:t>RGANO DE CONTRATACIÓN</w:t>
      </w:r>
      <w:r>
        <w:rPr>
          <w:rFonts w:cstheme="minorHAnsi"/>
          <w:b/>
        </w:rPr>
        <w:t xml:space="preserve">: </w:t>
      </w:r>
      <w:r w:rsidRPr="0024344F">
        <w:rPr>
          <w:rFonts w:cstheme="minorHAnsi"/>
          <w:i/>
          <w:color w:val="0070C0"/>
        </w:rPr>
        <w:t>Indicar CIF y denominación del organismo</w:t>
      </w:r>
    </w:p>
    <w:p w14:paraId="5F5748F9" w14:textId="0F691C74" w:rsidR="0024344F" w:rsidRDefault="0024344F" w:rsidP="00293892">
      <w:pPr>
        <w:pStyle w:val="Sinespaciado"/>
        <w:rPr>
          <w:rFonts w:cstheme="minorHAnsi"/>
          <w:i/>
          <w:color w:val="0070C0"/>
        </w:rPr>
      </w:pPr>
      <w:r>
        <w:rPr>
          <w:rFonts w:cstheme="minorHAnsi"/>
          <w:b/>
        </w:rPr>
        <w:t xml:space="preserve">RESPONSABLE DEL CONTRATO: </w:t>
      </w:r>
      <w:r w:rsidRPr="0024344F">
        <w:rPr>
          <w:rFonts w:cstheme="minorHAnsi"/>
          <w:i/>
          <w:color w:val="0070C0"/>
        </w:rPr>
        <w:t>Debe ser un titular de unidad u órgano vinculado al organismo destinatario.</w:t>
      </w:r>
    </w:p>
    <w:p w14:paraId="4E7535B4" w14:textId="77777777" w:rsidR="0024344F" w:rsidRDefault="0024344F" w:rsidP="00293892">
      <w:pPr>
        <w:pStyle w:val="Sinespaciado"/>
      </w:pPr>
    </w:p>
    <w:p w14:paraId="51809A65" w14:textId="77777777" w:rsidR="00262B5A" w:rsidRPr="0024344F" w:rsidRDefault="00262B5A" w:rsidP="00293892">
      <w:pPr>
        <w:pStyle w:val="Sinespaciado"/>
        <w:rPr>
          <w:b/>
        </w:rPr>
      </w:pPr>
      <w:r w:rsidRPr="0024344F">
        <w:rPr>
          <w:b/>
        </w:rPr>
        <w:t xml:space="preserve">Datos de contacto: </w:t>
      </w:r>
    </w:p>
    <w:p w14:paraId="4DAFF5A6" w14:textId="77777777" w:rsidR="00262B5A" w:rsidRDefault="00262B5A" w:rsidP="00293892">
      <w:pPr>
        <w:pStyle w:val="Sinespaciado"/>
      </w:pPr>
      <w:r>
        <w:t xml:space="preserve">- Dirección Postal: </w:t>
      </w:r>
    </w:p>
    <w:p w14:paraId="726FBCCA" w14:textId="77777777" w:rsidR="00262B5A" w:rsidRDefault="00262B5A" w:rsidP="00293892">
      <w:pPr>
        <w:pStyle w:val="Sinespaciado"/>
      </w:pPr>
      <w:r>
        <w:t xml:space="preserve">- Correo electrónico: </w:t>
      </w:r>
    </w:p>
    <w:p w14:paraId="2D2B3097" w14:textId="68A48DA8" w:rsidR="00865018" w:rsidRDefault="00262B5A" w:rsidP="0024344F">
      <w:pPr>
        <w:pStyle w:val="Sinespaciado"/>
      </w:pPr>
      <w:r>
        <w:t xml:space="preserve">- Teléfono: </w:t>
      </w:r>
    </w:p>
    <w:p w14:paraId="0BDB62DE" w14:textId="77777777" w:rsidR="0024344F" w:rsidRPr="0024344F" w:rsidRDefault="0024344F" w:rsidP="0024344F">
      <w:pPr>
        <w:pStyle w:val="Sinespaciado"/>
      </w:pPr>
    </w:p>
    <w:p w14:paraId="6CF3C96D" w14:textId="77777777" w:rsidR="00F458FD" w:rsidRPr="005A4D9F" w:rsidRDefault="00F458FD" w:rsidP="00F458FD">
      <w:pPr>
        <w:spacing w:after="0"/>
        <w:jc w:val="both"/>
        <w:rPr>
          <w:rFonts w:cstheme="minorHAnsi"/>
          <w:i/>
          <w:color w:val="0070C0"/>
        </w:rPr>
      </w:pPr>
      <w:r w:rsidRPr="005A4D9F">
        <w:rPr>
          <w:rFonts w:cstheme="minorHAnsi"/>
          <w:i/>
          <w:color w:val="0070C0"/>
        </w:rPr>
        <w:t>AVISO: estos datos son muy relevantes para la licitación, ya que se debe asegurar un ágil contacto de los licitadores con el organismo interesado.</w:t>
      </w:r>
    </w:p>
    <w:p w14:paraId="5F8350C2" w14:textId="77777777" w:rsidR="00F458FD" w:rsidRDefault="00F458FD" w:rsidP="00262B5A"/>
    <w:p w14:paraId="4BBE0D8C" w14:textId="77777777" w:rsidR="00262B5A" w:rsidRDefault="00262B5A" w:rsidP="00703725">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3" w:name="_Toc63939006"/>
      <w:bookmarkStart w:id="4" w:name="_Toc130827343"/>
      <w:r>
        <w:t>2.- LOTE OBJETO DE LICITACIÓN</w:t>
      </w:r>
      <w:bookmarkEnd w:id="3"/>
      <w:bookmarkEnd w:id="4"/>
    </w:p>
    <w:p w14:paraId="551AA35A" w14:textId="77777777" w:rsidR="00262B5A" w:rsidRDefault="00262B5A" w:rsidP="000F75E6">
      <w:pPr>
        <w:spacing w:after="0"/>
      </w:pPr>
    </w:p>
    <w:p w14:paraId="79F99852" w14:textId="77777777" w:rsidR="00262B5A" w:rsidRPr="00344BD8" w:rsidRDefault="00262B5A" w:rsidP="00293892">
      <w:pPr>
        <w:pStyle w:val="Sinespaciado"/>
        <w:rPr>
          <w:color w:val="548DD4" w:themeColor="text2" w:themeTint="99"/>
        </w:rPr>
      </w:pPr>
      <w:r w:rsidRPr="00D05149">
        <w:rPr>
          <w:b/>
        </w:rPr>
        <w:t>Lote</w:t>
      </w:r>
      <w:r>
        <w:t xml:space="preserve"> objeto de licitación</w:t>
      </w:r>
      <w:r w:rsidR="00344BD8" w:rsidRPr="00344BD8">
        <w:rPr>
          <w:vertAlign w:val="superscript"/>
        </w:rPr>
        <w:footnoteReference w:id="3"/>
      </w:r>
      <w:r w:rsidR="00D05149">
        <w:t>:</w:t>
      </w:r>
      <w:r w:rsidR="00344BD8">
        <w:t xml:space="preserve"> </w:t>
      </w:r>
    </w:p>
    <w:p w14:paraId="77557FD1" w14:textId="77777777" w:rsidR="00262B5A" w:rsidRDefault="00262B5A" w:rsidP="00262B5A"/>
    <w:p w14:paraId="261562D9" w14:textId="77777777" w:rsidR="00262B5A" w:rsidRDefault="00262B5A"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5" w:name="_Toc130827344"/>
      <w:r w:rsidRPr="00703725">
        <w:t>3.- TÍTULO Y DESCRIPCIÓN DEL OBJETO DEL CONTRATO</w:t>
      </w:r>
      <w:bookmarkEnd w:id="5"/>
    </w:p>
    <w:p w14:paraId="1D7DE44B" w14:textId="77777777" w:rsidR="00262B5A" w:rsidRDefault="00262B5A" w:rsidP="000F75E6">
      <w:pPr>
        <w:spacing w:after="0"/>
      </w:pPr>
    </w:p>
    <w:p w14:paraId="01ABD356" w14:textId="77777777" w:rsidR="007F5DC2" w:rsidRDefault="00262B5A" w:rsidP="00293892">
      <w:pPr>
        <w:pStyle w:val="Sinespaciado"/>
      </w:pPr>
      <w:r w:rsidRPr="00D05149">
        <w:rPr>
          <w:b/>
        </w:rPr>
        <w:t>Título</w:t>
      </w:r>
      <w:r>
        <w:t xml:space="preserve"> del contrato:</w:t>
      </w:r>
      <w:r w:rsidR="00344BD8">
        <w:t xml:space="preserve"> </w:t>
      </w:r>
    </w:p>
    <w:p w14:paraId="37D745A9" w14:textId="77777777" w:rsidR="00293892" w:rsidRDefault="00293892" w:rsidP="00293892">
      <w:pPr>
        <w:pStyle w:val="Sinespaciado"/>
      </w:pPr>
    </w:p>
    <w:p w14:paraId="58983FCF" w14:textId="77777777" w:rsidR="00025DE5" w:rsidRPr="002E0B67" w:rsidRDefault="00025DE5" w:rsidP="00025DE5">
      <w:pPr>
        <w:pStyle w:val="Ttulo2"/>
      </w:pPr>
      <w:bookmarkStart w:id="6" w:name="_Toc130827345"/>
      <w:r>
        <w:t>3.1.- DESCRIPCIÓN DE LOS SUMINISTROS</w:t>
      </w:r>
      <w:bookmarkEnd w:id="6"/>
    </w:p>
    <w:p w14:paraId="63D4C9C1" w14:textId="77777777" w:rsidR="00025DE5" w:rsidRDefault="00025DE5" w:rsidP="00293892">
      <w:pPr>
        <w:pStyle w:val="Sinespaciado"/>
      </w:pPr>
    </w:p>
    <w:p w14:paraId="754CDDFB" w14:textId="77777777" w:rsidR="00293892" w:rsidRDefault="00262B5A" w:rsidP="00293892">
      <w:pPr>
        <w:pStyle w:val="Sinespaciado"/>
      </w:pPr>
      <w:r w:rsidRPr="00D05149">
        <w:rPr>
          <w:b/>
        </w:rPr>
        <w:t>Descripción</w:t>
      </w:r>
      <w:r>
        <w:t xml:space="preserve"> del objeto del contrato:</w:t>
      </w:r>
    </w:p>
    <w:p w14:paraId="20ECE377" w14:textId="77777777" w:rsidR="00293892" w:rsidRDefault="00293892" w:rsidP="00293892">
      <w:pPr>
        <w:pStyle w:val="Sinespaciado"/>
      </w:pPr>
    </w:p>
    <w:tbl>
      <w:tblPr>
        <w:tblStyle w:val="Tablaconcuadrcula1"/>
        <w:tblW w:w="8755" w:type="dxa"/>
        <w:tblLook w:val="04A0" w:firstRow="1" w:lastRow="0" w:firstColumn="1" w:lastColumn="0" w:noHBand="0" w:noVBand="1"/>
      </w:tblPr>
      <w:tblGrid>
        <w:gridCol w:w="1242"/>
        <w:gridCol w:w="7513"/>
      </w:tblGrid>
      <w:tr w:rsidR="007B7739" w:rsidRPr="007B7739" w14:paraId="15C3DBA1" w14:textId="77777777" w:rsidTr="005A4D9F">
        <w:trPr>
          <w:trHeight w:val="567"/>
        </w:trPr>
        <w:tc>
          <w:tcPr>
            <w:tcW w:w="1242" w:type="dxa"/>
          </w:tcPr>
          <w:p w14:paraId="3ADF1AAE" w14:textId="77777777" w:rsidR="007B7739" w:rsidRPr="007B7739" w:rsidRDefault="007B7739" w:rsidP="0090290B">
            <w:pPr>
              <w:jc w:val="center"/>
            </w:pPr>
            <w:r w:rsidRPr="007B7739">
              <w:t>Nº UNIDADES</w:t>
            </w:r>
          </w:p>
        </w:tc>
        <w:tc>
          <w:tcPr>
            <w:tcW w:w="7513" w:type="dxa"/>
          </w:tcPr>
          <w:p w14:paraId="1C0F65DF" w14:textId="77777777" w:rsidR="007B7739" w:rsidRPr="007B7739" w:rsidRDefault="007B7739" w:rsidP="0090290B">
            <w:pPr>
              <w:jc w:val="center"/>
            </w:pPr>
            <w:r w:rsidRPr="007B7739">
              <w:t>DESCRIPCIÓN</w:t>
            </w:r>
          </w:p>
        </w:tc>
      </w:tr>
      <w:tr w:rsidR="00F458FD" w:rsidRPr="007B7739" w14:paraId="336BB1E4" w14:textId="77777777" w:rsidTr="005A4D9F">
        <w:trPr>
          <w:trHeight w:val="567"/>
        </w:trPr>
        <w:tc>
          <w:tcPr>
            <w:tcW w:w="1242" w:type="dxa"/>
          </w:tcPr>
          <w:p w14:paraId="15CD6B22" w14:textId="77777777" w:rsidR="00F458FD" w:rsidRPr="007B7739" w:rsidRDefault="00F458FD" w:rsidP="0090290B">
            <w:pPr>
              <w:jc w:val="center"/>
            </w:pPr>
          </w:p>
        </w:tc>
        <w:tc>
          <w:tcPr>
            <w:tcW w:w="7513" w:type="dxa"/>
          </w:tcPr>
          <w:p w14:paraId="0493C14F" w14:textId="77777777" w:rsidR="00F458FD" w:rsidRPr="007B7739" w:rsidRDefault="00F458FD" w:rsidP="0090290B">
            <w:pPr>
              <w:jc w:val="center"/>
            </w:pPr>
          </w:p>
        </w:tc>
      </w:tr>
      <w:tr w:rsidR="00F458FD" w:rsidRPr="007B7739" w14:paraId="2F9A747A" w14:textId="77777777" w:rsidTr="005A4D9F">
        <w:trPr>
          <w:trHeight w:val="567"/>
        </w:trPr>
        <w:tc>
          <w:tcPr>
            <w:tcW w:w="1242" w:type="dxa"/>
          </w:tcPr>
          <w:p w14:paraId="45944887" w14:textId="77777777" w:rsidR="00F458FD" w:rsidRPr="007B7739" w:rsidRDefault="00F458FD" w:rsidP="0090290B">
            <w:pPr>
              <w:jc w:val="center"/>
            </w:pPr>
          </w:p>
        </w:tc>
        <w:tc>
          <w:tcPr>
            <w:tcW w:w="7513" w:type="dxa"/>
          </w:tcPr>
          <w:p w14:paraId="64AF2E92" w14:textId="77777777" w:rsidR="00F458FD" w:rsidRPr="007B7739" w:rsidRDefault="00F458FD" w:rsidP="0090290B">
            <w:pPr>
              <w:jc w:val="center"/>
            </w:pPr>
          </w:p>
        </w:tc>
      </w:tr>
      <w:tr w:rsidR="007B7739" w:rsidRPr="007B7739" w14:paraId="202341BB" w14:textId="77777777" w:rsidTr="005A4D9F">
        <w:trPr>
          <w:trHeight w:val="570"/>
        </w:trPr>
        <w:tc>
          <w:tcPr>
            <w:tcW w:w="1242" w:type="dxa"/>
          </w:tcPr>
          <w:p w14:paraId="53733334" w14:textId="77777777" w:rsidR="007B7739" w:rsidRPr="007B7739" w:rsidRDefault="007B7739" w:rsidP="007B7739"/>
        </w:tc>
        <w:tc>
          <w:tcPr>
            <w:tcW w:w="7513" w:type="dxa"/>
          </w:tcPr>
          <w:p w14:paraId="0580254A" w14:textId="77777777" w:rsidR="007B7739" w:rsidRPr="007B7739" w:rsidRDefault="007B7739" w:rsidP="007B7739"/>
        </w:tc>
      </w:tr>
    </w:tbl>
    <w:p w14:paraId="039D5F1B" w14:textId="77777777" w:rsidR="007B7739" w:rsidRDefault="007B7739" w:rsidP="00293892">
      <w:pPr>
        <w:jc w:val="both"/>
      </w:pPr>
    </w:p>
    <w:p w14:paraId="47563CD0" w14:textId="77777777" w:rsidR="005A526D" w:rsidRDefault="007F5DC2" w:rsidP="00293892">
      <w:pPr>
        <w:jc w:val="both"/>
        <w:rPr>
          <w:i/>
          <w:color w:val="0070C0"/>
        </w:rPr>
      </w:pPr>
      <w:r w:rsidRPr="007F5DC2">
        <w:rPr>
          <w:i/>
          <w:color w:val="0070C0"/>
        </w:rPr>
        <w:lastRenderedPageBreak/>
        <w:t xml:space="preserve">La descripción del objeto del contrato reflejará los requisitos esenciales de los bienes a suministrar que satisfagan las necesidades del organismo </w:t>
      </w:r>
      <w:r w:rsidR="00E952EE">
        <w:rPr>
          <w:i/>
          <w:color w:val="0070C0"/>
        </w:rPr>
        <w:t>destinatario</w:t>
      </w:r>
      <w:r w:rsidRPr="007F5DC2">
        <w:rPr>
          <w:i/>
          <w:color w:val="0070C0"/>
        </w:rPr>
        <w:t>. Deberán identificarse cada uno de los componentes de la prestación indicándose número de unidades y descripción de las mismas</w:t>
      </w:r>
      <w:r w:rsidR="005A526D">
        <w:rPr>
          <w:i/>
          <w:color w:val="0070C0"/>
        </w:rPr>
        <w:t>.</w:t>
      </w:r>
    </w:p>
    <w:p w14:paraId="5267E5A2" w14:textId="77777777" w:rsidR="007F5DC2" w:rsidRPr="005A526D" w:rsidRDefault="005A526D" w:rsidP="00293892">
      <w:pPr>
        <w:jc w:val="both"/>
        <w:rPr>
          <w:i/>
          <w:color w:val="0070C0"/>
        </w:rPr>
      </w:pPr>
      <w:r w:rsidRPr="005A526D">
        <w:rPr>
          <w:i/>
          <w:color w:val="0070C0"/>
        </w:rPr>
        <w:t xml:space="preserve">En este apartado </w:t>
      </w:r>
      <w:r w:rsidRPr="005A526D">
        <w:rPr>
          <w:i/>
          <w:color w:val="0070C0"/>
          <w:u w:val="single"/>
        </w:rPr>
        <w:t>no deben indicarse</w:t>
      </w:r>
      <w:r w:rsidRPr="005A526D">
        <w:rPr>
          <w:i/>
          <w:color w:val="0070C0"/>
        </w:rPr>
        <w:t xml:space="preserve"> ni los</w:t>
      </w:r>
      <w:r w:rsidR="008A4AA3" w:rsidRPr="005A526D">
        <w:rPr>
          <w:i/>
          <w:color w:val="0070C0"/>
        </w:rPr>
        <w:t xml:space="preserve"> precios unitarios</w:t>
      </w:r>
      <w:r w:rsidRPr="005A526D">
        <w:rPr>
          <w:i/>
          <w:color w:val="0070C0"/>
        </w:rPr>
        <w:t xml:space="preserve"> de los productos</w:t>
      </w:r>
      <w:r w:rsidR="008A4AA3" w:rsidRPr="005A526D">
        <w:rPr>
          <w:i/>
          <w:color w:val="0070C0"/>
        </w:rPr>
        <w:t xml:space="preserve"> ni precios globales</w:t>
      </w:r>
      <w:r w:rsidRPr="005A526D">
        <w:rPr>
          <w:i/>
          <w:color w:val="0070C0"/>
        </w:rPr>
        <w:t xml:space="preserve"> del contrato</w:t>
      </w:r>
      <w:r w:rsidR="007F5DC2" w:rsidRPr="005A526D">
        <w:rPr>
          <w:i/>
          <w:color w:val="0070C0"/>
        </w:rPr>
        <w:t>.</w:t>
      </w:r>
    </w:p>
    <w:p w14:paraId="76E14B2B" w14:textId="77777777" w:rsidR="007F5DC2" w:rsidRDefault="007F5DC2" w:rsidP="00293892">
      <w:pPr>
        <w:jc w:val="both"/>
        <w:rPr>
          <w:i/>
          <w:color w:val="0070C0"/>
        </w:rPr>
      </w:pPr>
      <w:r w:rsidRPr="007F5DC2">
        <w:rPr>
          <w:i/>
          <w:color w:val="0070C0"/>
        </w:rPr>
        <w:t>En el PPT, que rige el acuerdo marco, se establece</w:t>
      </w:r>
      <w:r w:rsidR="0093564E">
        <w:rPr>
          <w:i/>
          <w:color w:val="0070C0"/>
        </w:rPr>
        <w:t>n</w:t>
      </w:r>
      <w:r w:rsidRPr="007F5DC2">
        <w:rPr>
          <w:i/>
          <w:color w:val="0070C0"/>
        </w:rPr>
        <w:t xml:space="preserve"> para cada lote los requisitos técnicos mínimos de los equipos a suministrar. No obstante, los documentos de licitación podrán añadir a los requisitos exigidos con carácter general en cada lote, </w:t>
      </w:r>
      <w:r w:rsidR="0093564E">
        <w:rPr>
          <w:i/>
          <w:color w:val="0070C0"/>
        </w:rPr>
        <w:t>aquellos</w:t>
      </w:r>
      <w:r w:rsidRPr="007F5DC2">
        <w:rPr>
          <w:i/>
          <w:color w:val="0070C0"/>
        </w:rPr>
        <w:t xml:space="preserve"> requisitos específicos que deban satisfacer los bienes a ofertar de conformidad con las necesidades del organismo, por ejemplo: Capacidad de las bandejas de entrada, mayor memoria, tipo de finalizadores, etc. </w:t>
      </w:r>
      <w:r w:rsidR="0090290B">
        <w:rPr>
          <w:i/>
          <w:color w:val="0070C0"/>
        </w:rPr>
        <w:t xml:space="preserve">En la descripción se reflejarán ambos tipos de requisitos. </w:t>
      </w:r>
      <w:r w:rsidRPr="007F5DC2">
        <w:rPr>
          <w:i/>
          <w:color w:val="0070C0"/>
        </w:rPr>
        <w:t>Las empresas adjudicatarias de cada lote de este acuerdo marco realizarán las ofertas de producto concreto que corresponda en base a lo especificado en el documento de licitación de los contratos basados, respetando la marca y tecnología de impresión, en su caso, que tienen adjudicada en dicho lote.</w:t>
      </w:r>
      <w:r w:rsidR="00185840">
        <w:rPr>
          <w:i/>
          <w:color w:val="0070C0"/>
        </w:rPr>
        <w:t xml:space="preserve"> Se recuerda que existen únicamente dos tipos de tecnologías: </w:t>
      </w:r>
      <w:r w:rsidR="00185840" w:rsidRPr="00185840">
        <w:rPr>
          <w:b/>
          <w:i/>
          <w:color w:val="0070C0"/>
        </w:rPr>
        <w:t>electrofotografía</w:t>
      </w:r>
      <w:r w:rsidR="00185840">
        <w:rPr>
          <w:i/>
          <w:color w:val="0070C0"/>
        </w:rPr>
        <w:t xml:space="preserve"> (Láser, LED y LCD) e </w:t>
      </w:r>
      <w:r w:rsidR="00185840" w:rsidRPr="00185840">
        <w:rPr>
          <w:b/>
          <w:i/>
          <w:color w:val="0070C0"/>
        </w:rPr>
        <w:t>inyección de tinta de alto rendimiento</w:t>
      </w:r>
      <w:r w:rsidR="00185840">
        <w:rPr>
          <w:i/>
          <w:color w:val="0070C0"/>
        </w:rPr>
        <w:t>. A todos los efectos,</w:t>
      </w:r>
      <w:r w:rsidR="005502BE">
        <w:rPr>
          <w:i/>
          <w:color w:val="0070C0"/>
        </w:rPr>
        <w:t xml:space="preserve"> dentro de la tecnología de electrofotografía</w:t>
      </w:r>
      <w:r w:rsidR="00185840">
        <w:rPr>
          <w:i/>
          <w:color w:val="0070C0"/>
        </w:rPr>
        <w:t xml:space="preserve"> </w:t>
      </w:r>
      <w:r w:rsidR="00185840" w:rsidRPr="00AB5C09">
        <w:rPr>
          <w:b/>
          <w:i/>
          <w:color w:val="0070C0"/>
        </w:rPr>
        <w:t>se consideran equivalentes</w:t>
      </w:r>
      <w:r w:rsidR="00185840">
        <w:rPr>
          <w:i/>
          <w:color w:val="0070C0"/>
        </w:rPr>
        <w:t xml:space="preserve"> las tecnologías de marcado Láser, LED y LCD.</w:t>
      </w:r>
    </w:p>
    <w:p w14:paraId="3C0DB039" w14:textId="77777777" w:rsidR="00FB2EC1" w:rsidRPr="005528A6" w:rsidRDefault="00FB2EC1" w:rsidP="00293892">
      <w:pPr>
        <w:jc w:val="both"/>
        <w:rPr>
          <w:i/>
          <w:color w:val="0070C0"/>
        </w:rPr>
      </w:pPr>
      <w:r w:rsidRPr="005528A6">
        <w:rPr>
          <w:i/>
          <w:color w:val="0070C0"/>
        </w:rPr>
        <w:t>E</w:t>
      </w:r>
      <w:r w:rsidR="007146D8" w:rsidRPr="005528A6">
        <w:rPr>
          <w:i/>
          <w:color w:val="0070C0"/>
        </w:rPr>
        <w:t>n caso de requerir</w:t>
      </w:r>
      <w:r w:rsidR="006B47FE" w:rsidRPr="005528A6">
        <w:rPr>
          <w:i/>
          <w:color w:val="0070C0"/>
        </w:rPr>
        <w:t xml:space="preserve"> </w:t>
      </w:r>
      <w:r w:rsidRPr="005528A6">
        <w:rPr>
          <w:i/>
          <w:color w:val="0070C0"/>
        </w:rPr>
        <w:t>para los equipos objeto de licitaci</w:t>
      </w:r>
      <w:r w:rsidR="006B47FE" w:rsidRPr="005528A6">
        <w:rPr>
          <w:i/>
          <w:color w:val="0070C0"/>
        </w:rPr>
        <w:t>ón</w:t>
      </w:r>
      <w:r w:rsidRPr="005528A6">
        <w:rPr>
          <w:i/>
          <w:color w:val="0070C0"/>
        </w:rPr>
        <w:t xml:space="preserve"> en los lotes 1 a 27, una de las dos tecnologías de impresi</w:t>
      </w:r>
      <w:r w:rsidR="007146D8" w:rsidRPr="005528A6">
        <w:rPr>
          <w:i/>
          <w:color w:val="0070C0"/>
        </w:rPr>
        <w:t>ón señaladas anteriormente y</w:t>
      </w:r>
      <w:r w:rsidR="005A4D9F" w:rsidRPr="005528A6">
        <w:rPr>
          <w:i/>
          <w:color w:val="0070C0"/>
        </w:rPr>
        <w:t xml:space="preserve">, </w:t>
      </w:r>
      <w:r w:rsidRPr="005528A6">
        <w:rPr>
          <w:b/>
          <w:i/>
          <w:color w:val="0070C0"/>
        </w:rPr>
        <w:t>por cuantía del contrato</w:t>
      </w:r>
      <w:r w:rsidR="005A4D9F" w:rsidRPr="005528A6">
        <w:rPr>
          <w:b/>
          <w:i/>
          <w:color w:val="0070C0"/>
        </w:rPr>
        <w:t xml:space="preserve"> </w:t>
      </w:r>
      <w:r w:rsidRPr="005528A6">
        <w:rPr>
          <w:b/>
          <w:i/>
          <w:color w:val="0070C0"/>
        </w:rPr>
        <w:t>se deba invitar a todas las empresas adjudicatarias del lote</w:t>
      </w:r>
      <w:r w:rsidRPr="005528A6">
        <w:rPr>
          <w:i/>
          <w:color w:val="0070C0"/>
        </w:rPr>
        <w:t xml:space="preserve">, se deberá acompañar el expediente de una </w:t>
      </w:r>
      <w:r w:rsidRPr="005528A6">
        <w:rPr>
          <w:b/>
          <w:i/>
          <w:color w:val="0070C0"/>
        </w:rPr>
        <w:t>memoria</w:t>
      </w:r>
      <w:r w:rsidRPr="005528A6">
        <w:rPr>
          <w:i/>
          <w:color w:val="0070C0"/>
        </w:rPr>
        <w:t xml:space="preserve"> firmada por el responsable técnico. Dicha memoria deberá justificar las razonas por las que se ha optado por una tecnología de impresión concreta y los motivos por los que la tecnología descartada no resulta adecuada para llevar a cabo el desarrollo de la actividad del organismo. </w:t>
      </w:r>
    </w:p>
    <w:p w14:paraId="742E616E" w14:textId="77777777" w:rsidR="007F5DC2" w:rsidRPr="007F5DC2" w:rsidRDefault="007F5DC2" w:rsidP="00293892">
      <w:pPr>
        <w:jc w:val="both"/>
        <w:rPr>
          <w:i/>
          <w:color w:val="0070C0"/>
        </w:rPr>
      </w:pPr>
      <w:r w:rsidRPr="007F5DC2">
        <w:rPr>
          <w:i/>
          <w:color w:val="0070C0"/>
        </w:rPr>
        <w:t xml:space="preserve">Para el caso de compra conjunta de equipos de impresión y consumibles, opción recomendable para aprovechar los </w:t>
      </w:r>
      <w:r w:rsidR="0093564E">
        <w:rPr>
          <w:i/>
          <w:color w:val="0070C0"/>
        </w:rPr>
        <w:t xml:space="preserve">favorables </w:t>
      </w:r>
      <w:r w:rsidRPr="007F5DC2">
        <w:rPr>
          <w:i/>
          <w:color w:val="0070C0"/>
        </w:rPr>
        <w:t>precios de adjudicación de los consumibles de este acuerdo marco, la adquisición de estos últimos se realizará únicamente bajo la “modalidad de pago de consumibles por 1.000 páginas impresas A4”, tanto para blanco y negro como para, en su caso, color, considerando en este último supuesto la impresión en cuatricromía, utilizando al menos 4 colores (3 básicos y negro) independientemente del porcentaje de mancha, incluyendo en el coste la parte proporcional de todos los consumibles según tecnología: tóner, tambor, fusor, rodillos, botes o depósitos de tinta, cabezales de impresión, inyectores, etc. y, en general, cualquier elemento fungible, no incluyendo en dicho coste importe alguno por conceptos de papel, ni garantía en régimen de adquisición ni mantenimiento en régimen de arrendamiento. En el supuesto de impresiones en A3 se considerarán a efectos de ab</w:t>
      </w:r>
      <w:r>
        <w:rPr>
          <w:i/>
          <w:color w:val="0070C0"/>
        </w:rPr>
        <w:t>ono como dos impresiones en A4.</w:t>
      </w:r>
    </w:p>
    <w:p w14:paraId="325CBA4A" w14:textId="77777777" w:rsidR="007F5DC2" w:rsidRDefault="007F5DC2" w:rsidP="00293892">
      <w:pPr>
        <w:jc w:val="both"/>
        <w:rPr>
          <w:i/>
          <w:color w:val="0070C0"/>
        </w:rPr>
      </w:pPr>
      <w:r w:rsidRPr="007F5DC2">
        <w:rPr>
          <w:i/>
          <w:color w:val="0070C0"/>
        </w:rPr>
        <w:t xml:space="preserve">Los requisitos de naturaleza técnica serán expresados en función exclusiva de las características esenciales de los equipos, por lo que no podrán entenderse como características indispensables de una adquisición la descripción de todas y cada una de las características de un producto y fabricante determinado. </w:t>
      </w:r>
    </w:p>
    <w:p w14:paraId="2A637024" w14:textId="77777777" w:rsidR="006734E4" w:rsidRPr="00CF6960" w:rsidRDefault="005A4D9F" w:rsidP="006734E4">
      <w:pPr>
        <w:pStyle w:val="Textosinformato"/>
        <w:jc w:val="both"/>
        <w:rPr>
          <w:rFonts w:asciiTheme="minorHAnsi" w:hAnsiTheme="minorHAnsi" w:cstheme="minorHAnsi"/>
          <w:i/>
          <w:color w:val="0070C0"/>
          <w:szCs w:val="22"/>
        </w:rPr>
      </w:pPr>
      <w:r w:rsidRPr="00CF6960">
        <w:rPr>
          <w:rFonts w:asciiTheme="minorHAnsi" w:hAnsiTheme="minorHAnsi" w:cstheme="minorHAnsi"/>
          <w:i/>
          <w:color w:val="0070C0"/>
          <w:szCs w:val="22"/>
        </w:rPr>
        <w:lastRenderedPageBreak/>
        <w:t xml:space="preserve">El artículo 126.6 de la Ley 9/2017 de Contratos del Sector Público establece que, todas las referencias a marcas y productos de fabricantes determinados deberán ir acompañadas de la mención «o equivalente». </w:t>
      </w:r>
      <w:r w:rsidR="00D11D2A" w:rsidRPr="00CF6960">
        <w:rPr>
          <w:rFonts w:asciiTheme="minorHAnsi" w:hAnsiTheme="minorHAnsi" w:cstheme="minorHAnsi"/>
          <w:i/>
          <w:color w:val="0070C0"/>
          <w:szCs w:val="22"/>
        </w:rPr>
        <w:t>En</w:t>
      </w:r>
      <w:r w:rsidRPr="00CF6960">
        <w:rPr>
          <w:rFonts w:asciiTheme="minorHAnsi" w:hAnsiTheme="minorHAnsi" w:cstheme="minorHAnsi"/>
          <w:i/>
          <w:color w:val="0070C0"/>
          <w:szCs w:val="22"/>
        </w:rPr>
        <w:t xml:space="preserve"> el supuesto</w:t>
      </w:r>
      <w:r w:rsidR="006734E4" w:rsidRPr="00CF6960">
        <w:rPr>
          <w:rFonts w:asciiTheme="minorHAnsi" w:hAnsiTheme="minorHAnsi" w:cstheme="minorHAnsi"/>
          <w:i/>
          <w:color w:val="0070C0"/>
          <w:szCs w:val="22"/>
        </w:rPr>
        <w:t xml:space="preserve"> que los equipos a suministrar vayan acompañados de </w:t>
      </w:r>
      <w:r w:rsidR="006734E4" w:rsidRPr="00CF6960">
        <w:rPr>
          <w:rFonts w:asciiTheme="minorHAnsi" w:hAnsiTheme="minorHAnsi" w:cstheme="minorHAnsi"/>
          <w:b/>
          <w:i/>
          <w:color w:val="0070C0"/>
          <w:szCs w:val="22"/>
        </w:rPr>
        <w:t>elementos de software de gestión de un fabricante determinado</w:t>
      </w:r>
      <w:r w:rsidR="005A526D" w:rsidRPr="00CF6960">
        <w:rPr>
          <w:rFonts w:asciiTheme="minorHAnsi" w:hAnsiTheme="minorHAnsi" w:cstheme="minorHAnsi"/>
          <w:i/>
          <w:color w:val="0070C0"/>
          <w:szCs w:val="22"/>
        </w:rPr>
        <w:t>,</w:t>
      </w:r>
      <w:r w:rsidR="006734E4" w:rsidRPr="00CF6960">
        <w:rPr>
          <w:rFonts w:asciiTheme="minorHAnsi" w:hAnsiTheme="minorHAnsi" w:cstheme="minorHAnsi"/>
          <w:i/>
          <w:color w:val="0070C0"/>
          <w:szCs w:val="22"/>
        </w:rPr>
        <w:t xml:space="preserve"> se deberá hacer mención a la referencia “</w:t>
      </w:r>
      <w:r w:rsidR="006734E4" w:rsidRPr="00CF6960">
        <w:rPr>
          <w:rFonts w:asciiTheme="minorHAnsi" w:hAnsiTheme="minorHAnsi" w:cstheme="minorHAnsi"/>
          <w:b/>
          <w:i/>
          <w:color w:val="0070C0"/>
          <w:szCs w:val="22"/>
        </w:rPr>
        <w:t>o equivalente</w:t>
      </w:r>
      <w:r w:rsidR="006734E4" w:rsidRPr="00CF6960">
        <w:rPr>
          <w:rFonts w:asciiTheme="minorHAnsi" w:hAnsiTheme="minorHAnsi" w:cstheme="minorHAnsi"/>
          <w:i/>
          <w:color w:val="0070C0"/>
          <w:szCs w:val="22"/>
        </w:rPr>
        <w:t>” y, en su caso, indicar que la equivalencia debe responder a garantizar la compatibilidad e interoperabilidad con todos los elementos físi</w:t>
      </w:r>
      <w:r w:rsidR="007146D8" w:rsidRPr="00CF6960">
        <w:rPr>
          <w:rFonts w:asciiTheme="minorHAnsi" w:hAnsiTheme="minorHAnsi" w:cstheme="minorHAnsi"/>
          <w:i/>
          <w:color w:val="0070C0"/>
          <w:szCs w:val="22"/>
        </w:rPr>
        <w:t>cos y lógicos de la instalación</w:t>
      </w:r>
      <w:r w:rsidR="005A526D" w:rsidRPr="00CF6960">
        <w:rPr>
          <w:rFonts w:asciiTheme="minorHAnsi" w:hAnsiTheme="minorHAnsi" w:cstheme="minorHAnsi"/>
          <w:i/>
          <w:color w:val="0070C0"/>
          <w:szCs w:val="22"/>
        </w:rPr>
        <w:t>, describiéndolos si fuese necesario.</w:t>
      </w:r>
    </w:p>
    <w:p w14:paraId="43D1E4F4" w14:textId="77777777" w:rsidR="007146D8" w:rsidRPr="007146D8" w:rsidRDefault="007146D8" w:rsidP="007146D8">
      <w:pPr>
        <w:pStyle w:val="Textosinformato"/>
        <w:jc w:val="both"/>
        <w:rPr>
          <w:rFonts w:asciiTheme="minorHAnsi" w:hAnsiTheme="minorHAnsi" w:cstheme="minorHAnsi"/>
          <w:i/>
          <w:color w:val="FF0000"/>
          <w:szCs w:val="22"/>
        </w:rPr>
      </w:pPr>
    </w:p>
    <w:p w14:paraId="6649303E" w14:textId="77777777" w:rsidR="007F5DC2" w:rsidRPr="007F5DC2" w:rsidRDefault="007F5DC2" w:rsidP="00293892">
      <w:pPr>
        <w:jc w:val="both"/>
        <w:rPr>
          <w:i/>
          <w:color w:val="0070C0"/>
        </w:rPr>
      </w:pPr>
      <w:r w:rsidRPr="007F5DC2">
        <w:rPr>
          <w:i/>
          <w:color w:val="0070C0"/>
        </w:rPr>
        <w:t>Los equipos objeto de suministro (adquisición y arrendamiento), a ofertar en los contratos basados en este acuerdo marco serán de nueva fabricación en su totalidad, no admitiéndose, en ningún caso, máquinas usadas o reestructuradas.</w:t>
      </w:r>
    </w:p>
    <w:p w14:paraId="20CC9EEE" w14:textId="77777777" w:rsidR="007F5DC2" w:rsidRPr="007F5DC2" w:rsidRDefault="007F5DC2" w:rsidP="00293892">
      <w:pPr>
        <w:jc w:val="both"/>
        <w:rPr>
          <w:i/>
          <w:color w:val="0070C0"/>
        </w:rPr>
      </w:pPr>
      <w:r w:rsidRPr="007F5DC2">
        <w:rPr>
          <w:i/>
          <w:color w:val="0070C0"/>
        </w:rPr>
        <w:t xml:space="preserve">El acuerdo marco permite el arrendamiento con opción de compra para equipos multifuncionales de producción (lotes 18 a 27). </w:t>
      </w:r>
    </w:p>
    <w:p w14:paraId="64F9D338" w14:textId="77777777" w:rsidR="00AA35FD" w:rsidRDefault="007F5DC2" w:rsidP="00293892">
      <w:pPr>
        <w:jc w:val="both"/>
        <w:rPr>
          <w:i/>
          <w:color w:val="0070C0"/>
        </w:rPr>
      </w:pPr>
      <w:r w:rsidRPr="007F5DC2">
        <w:rPr>
          <w:i/>
          <w:color w:val="0070C0"/>
        </w:rPr>
        <w:t>Los contratos de arrendamiento con opción de compra basados en el acuerdo marco deberán tener una duración de cuatro años, expresados en términos mensuales (48 meses).</w:t>
      </w:r>
      <w:r w:rsidR="00BC5CF4">
        <w:rPr>
          <w:i/>
          <w:color w:val="0070C0"/>
        </w:rPr>
        <w:t xml:space="preserve"> </w:t>
      </w:r>
      <w:r w:rsidR="00D922D6">
        <w:rPr>
          <w:i/>
          <w:color w:val="0070C0"/>
        </w:rPr>
        <w:t>El objeto de l</w:t>
      </w:r>
      <w:r w:rsidR="00BC5CF4">
        <w:rPr>
          <w:i/>
          <w:color w:val="0070C0"/>
        </w:rPr>
        <w:t xml:space="preserve">os contratos de arrendamiento incluirá las prestaciones de arriendo y de </w:t>
      </w:r>
      <w:r w:rsidR="00D11D2A">
        <w:rPr>
          <w:i/>
          <w:color w:val="0070C0"/>
        </w:rPr>
        <w:t>mantenimiento de estos equipos.</w:t>
      </w:r>
    </w:p>
    <w:p w14:paraId="5F29057A" w14:textId="77777777" w:rsidR="00865018" w:rsidRDefault="00865018" w:rsidP="00293892">
      <w:pPr>
        <w:jc w:val="both"/>
        <w:rPr>
          <w:i/>
          <w:color w:val="0070C0"/>
        </w:rPr>
      </w:pPr>
    </w:p>
    <w:p w14:paraId="43C3F602" w14:textId="77777777" w:rsidR="00AA35FD" w:rsidRPr="002E0B67" w:rsidRDefault="00AA35FD" w:rsidP="00AA35FD">
      <w:pPr>
        <w:pStyle w:val="Ttulo2"/>
      </w:pPr>
      <w:bookmarkStart w:id="7" w:name="_Toc130827346"/>
      <w:r>
        <w:t>3.2.- TRABAJOS COMPLEMENTARIOS DE INSTALACIÓN AVANZADOS</w:t>
      </w:r>
      <w:bookmarkEnd w:id="7"/>
    </w:p>
    <w:p w14:paraId="4FC178A7" w14:textId="77777777" w:rsidR="00AA35FD" w:rsidRDefault="00AA35FD" w:rsidP="00AA35FD">
      <w:pPr>
        <w:spacing w:after="0"/>
        <w:jc w:val="both"/>
        <w:rPr>
          <w:i/>
          <w:color w:val="0070C0"/>
        </w:rPr>
      </w:pPr>
    </w:p>
    <w:p w14:paraId="4C3E74E9" w14:textId="77777777" w:rsidR="00AA35FD" w:rsidRDefault="00AA35FD" w:rsidP="00AA35FD">
      <w:pPr>
        <w:spacing w:after="0" w:line="240" w:lineRule="auto"/>
        <w:jc w:val="both"/>
        <w:rPr>
          <w:rFonts w:cstheme="minorHAnsi"/>
          <w:i/>
          <w:color w:val="0070C0"/>
        </w:rPr>
      </w:pPr>
      <w:r w:rsidRPr="00BF365F">
        <w:rPr>
          <w:rFonts w:cstheme="minorHAnsi"/>
          <w:i/>
          <w:color w:val="0070C0"/>
        </w:rPr>
        <w:t xml:space="preserve">(Eliminar este apartado en caso de que no proceda) </w:t>
      </w:r>
    </w:p>
    <w:p w14:paraId="1317EB1C" w14:textId="77777777" w:rsidR="00AA35FD" w:rsidRDefault="00AA35FD" w:rsidP="00AA35FD">
      <w:pPr>
        <w:spacing w:after="0" w:line="240" w:lineRule="auto"/>
        <w:jc w:val="both"/>
        <w:rPr>
          <w:rFonts w:cstheme="minorHAnsi"/>
          <w:i/>
          <w:color w:val="0070C0"/>
        </w:rPr>
      </w:pPr>
    </w:p>
    <w:p w14:paraId="17A34A32" w14:textId="77777777" w:rsidR="00AA35FD" w:rsidRDefault="00AA35FD" w:rsidP="00AA35FD">
      <w:pPr>
        <w:spacing w:after="120" w:line="240" w:lineRule="auto"/>
        <w:jc w:val="both"/>
        <w:rPr>
          <w:rFonts w:cstheme="minorHAnsi"/>
          <w:i/>
          <w:color w:val="0070C0"/>
        </w:rPr>
      </w:pPr>
      <w:r w:rsidRPr="00CF6960">
        <w:rPr>
          <w:rFonts w:cstheme="minorHAnsi"/>
          <w:i/>
          <w:color w:val="0070C0"/>
        </w:rPr>
        <w:t>Los documentos de licitación</w:t>
      </w:r>
      <w:r>
        <w:rPr>
          <w:rFonts w:cstheme="minorHAnsi"/>
          <w:i/>
          <w:color w:val="0070C0"/>
        </w:rPr>
        <w:t xml:space="preserve">, </w:t>
      </w:r>
      <w:r w:rsidRPr="007241D4">
        <w:rPr>
          <w:i/>
          <w:color w:val="0070C0"/>
        </w:rPr>
        <w:t>según lo previsto en el apartado XVIII.3 del PCAP</w:t>
      </w:r>
      <w:r>
        <w:rPr>
          <w:i/>
          <w:color w:val="0070C0"/>
        </w:rPr>
        <w:t>,</w:t>
      </w:r>
      <w:r w:rsidRPr="007241D4">
        <w:rPr>
          <w:i/>
          <w:color w:val="0070C0"/>
        </w:rPr>
        <w:t xml:space="preserve"> </w:t>
      </w:r>
      <w:r>
        <w:rPr>
          <w:rFonts w:cstheme="minorHAnsi"/>
          <w:i/>
          <w:color w:val="0070C0"/>
        </w:rPr>
        <w:t xml:space="preserve"> podrán prever</w:t>
      </w:r>
      <w:r w:rsidRPr="00CF6960">
        <w:rPr>
          <w:rFonts w:cstheme="minorHAnsi"/>
          <w:i/>
          <w:color w:val="0070C0"/>
        </w:rPr>
        <w:t xml:space="preserve"> </w:t>
      </w:r>
      <w:r>
        <w:rPr>
          <w:rFonts w:cstheme="minorHAnsi"/>
          <w:i/>
          <w:color w:val="0070C0"/>
        </w:rPr>
        <w:t xml:space="preserve">la necesidad de realizar </w:t>
      </w:r>
      <w:r w:rsidRPr="00CF6960">
        <w:rPr>
          <w:rFonts w:cstheme="minorHAnsi"/>
          <w:i/>
          <w:color w:val="0070C0"/>
        </w:rPr>
        <w:t>trabajos complementarios de instalación avanzados</w:t>
      </w:r>
      <w:r w:rsidRPr="00CF6960">
        <w:rPr>
          <w:rStyle w:val="Refdenotaalpie"/>
          <w:color w:val="0070C0"/>
        </w:rPr>
        <w:footnoteReference w:id="4"/>
      </w:r>
      <w:r w:rsidRPr="00CF6960">
        <w:rPr>
          <w:rFonts w:cstheme="minorHAnsi"/>
          <w:i/>
          <w:color w:val="0070C0"/>
        </w:rPr>
        <w:t xml:space="preserve">, en cuyo caso deberán ser desglosados en el importe de la oferta. Su importe no podrá suponer más del 20% </w:t>
      </w:r>
      <w:r>
        <w:rPr>
          <w:rFonts w:cstheme="minorHAnsi"/>
          <w:i/>
          <w:color w:val="0070C0"/>
        </w:rPr>
        <w:t>del importe de los suministros.</w:t>
      </w:r>
    </w:p>
    <w:p w14:paraId="6E621C67" w14:textId="77777777" w:rsidR="00AA35FD" w:rsidRPr="00AA35FD" w:rsidRDefault="00AA35FD" w:rsidP="00AA35FD">
      <w:pPr>
        <w:jc w:val="both"/>
        <w:rPr>
          <w:i/>
          <w:color w:val="0070C0"/>
        </w:rPr>
      </w:pPr>
      <w:r w:rsidRPr="007146D8">
        <w:rPr>
          <w:i/>
          <w:color w:val="0070C0"/>
        </w:rPr>
        <w:t xml:space="preserve">En su caso, </w:t>
      </w:r>
      <w:r w:rsidR="0093564E">
        <w:rPr>
          <w:i/>
          <w:color w:val="0070C0"/>
        </w:rPr>
        <w:t>se deberá detallar</w:t>
      </w:r>
      <w:r w:rsidRPr="007146D8">
        <w:rPr>
          <w:i/>
          <w:color w:val="0070C0"/>
        </w:rPr>
        <w:t xml:space="preserve"> plazo y características de los trabajos complementarios de in</w:t>
      </w:r>
      <w:r>
        <w:rPr>
          <w:i/>
          <w:color w:val="0070C0"/>
        </w:rPr>
        <w:t>stalación avanzados requeridos.</w:t>
      </w:r>
    </w:p>
    <w:p w14:paraId="44E89D1E" w14:textId="77777777" w:rsidR="00730EE0" w:rsidRDefault="0093564E" w:rsidP="00865018">
      <w:pPr>
        <w:jc w:val="both"/>
        <w:rPr>
          <w:i/>
          <w:color w:val="0070C0"/>
        </w:rPr>
      </w:pPr>
      <w:r>
        <w:rPr>
          <w:i/>
          <w:color w:val="0070C0"/>
        </w:rPr>
        <w:t>Por otra parte,</w:t>
      </w:r>
      <w:r w:rsidR="00AA35FD" w:rsidRPr="007146D8">
        <w:rPr>
          <w:i/>
          <w:color w:val="0070C0"/>
        </w:rPr>
        <w:t xml:space="preserve"> deberá especificarse que los licitadores contarán con la posibilidad de solicitar </w:t>
      </w:r>
      <w:r w:rsidR="00AA35FD">
        <w:rPr>
          <w:i/>
          <w:color w:val="0070C0"/>
        </w:rPr>
        <w:t>una visita a las instalaciones.</w:t>
      </w:r>
    </w:p>
    <w:p w14:paraId="2AE071EC" w14:textId="0BCF16E3" w:rsidR="00865018" w:rsidRDefault="00865018" w:rsidP="00865018">
      <w:pPr>
        <w:jc w:val="both"/>
        <w:rPr>
          <w:i/>
          <w:color w:val="0070C0"/>
        </w:rPr>
      </w:pPr>
    </w:p>
    <w:p w14:paraId="22ADB917" w14:textId="3FAE3628" w:rsidR="0024344F" w:rsidRDefault="0024344F" w:rsidP="00865018">
      <w:pPr>
        <w:jc w:val="both"/>
        <w:rPr>
          <w:i/>
          <w:color w:val="0070C0"/>
        </w:rPr>
      </w:pPr>
    </w:p>
    <w:p w14:paraId="196060DE" w14:textId="77777777" w:rsidR="0024344F" w:rsidRPr="00865018" w:rsidRDefault="0024344F" w:rsidP="00865018">
      <w:pPr>
        <w:jc w:val="both"/>
        <w:rPr>
          <w:i/>
          <w:color w:val="0070C0"/>
        </w:rPr>
      </w:pPr>
    </w:p>
    <w:p w14:paraId="7F7F4565" w14:textId="77777777" w:rsidR="00730EE0" w:rsidRDefault="00730EE0"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8" w:name="_Toc130827347"/>
      <w:r>
        <w:lastRenderedPageBreak/>
        <w:t>4.- INSTALACIÓN</w:t>
      </w:r>
      <w:r w:rsidR="00A3554B">
        <w:t xml:space="preserve"> DE LOS PRODUCTOS SUMINISTRADOS</w:t>
      </w:r>
      <w:bookmarkEnd w:id="8"/>
    </w:p>
    <w:p w14:paraId="50962BA7" w14:textId="77777777" w:rsidR="00730EE0" w:rsidRDefault="00730EE0" w:rsidP="00730EE0"/>
    <w:p w14:paraId="2C15782A" w14:textId="77777777" w:rsidR="00730EE0" w:rsidRDefault="008020CC" w:rsidP="00335FD5">
      <w:pPr>
        <w:jc w:val="both"/>
      </w:pPr>
      <w:r>
        <w:t>-</w:t>
      </w:r>
      <w:r w:rsidR="00730EE0">
        <w:t xml:space="preserve">Incluye la </w:t>
      </w:r>
      <w:r w:rsidR="00730EE0" w:rsidRPr="00B72082">
        <w:rPr>
          <w:b/>
        </w:rPr>
        <w:t>in</w:t>
      </w:r>
      <w:r w:rsidR="00730EE0" w:rsidRPr="00D05149">
        <w:rPr>
          <w:b/>
        </w:rPr>
        <w:t>stalación</w:t>
      </w:r>
      <w:r w:rsidR="00730EE0">
        <w:t xml:space="preserve"> de los productos que componen el sistema:</w:t>
      </w:r>
    </w:p>
    <w:p w14:paraId="4EAFBC92" w14:textId="77777777" w:rsidR="00730EE0" w:rsidRDefault="00730EE0" w:rsidP="00335FD5">
      <w:pPr>
        <w:jc w:val="both"/>
      </w:pPr>
      <w:r>
        <w:t>SÍ (</w:t>
      </w:r>
      <w:r w:rsidR="00A3554B">
        <w:t xml:space="preserve"> </w:t>
      </w:r>
      <w:r>
        <w:t>) L</w:t>
      </w:r>
      <w:r w:rsidRPr="000A01C4">
        <w:t>os precios de licitación comprenden todos los gastos de entrega de los productos en el lugar designado por la Administración en el territorio nacional, el desembalaje y reciclaje del embalaje correspondiente, la instalación y configuración del mismo, así como las pruebas necesarias para compr</w:t>
      </w:r>
      <w:r>
        <w:t>obar su correcto funcionamiento</w:t>
      </w:r>
      <w:r w:rsidRPr="000A01C4">
        <w:t>.</w:t>
      </w:r>
    </w:p>
    <w:p w14:paraId="46E21AA9" w14:textId="77777777" w:rsidR="00AA35FD" w:rsidRDefault="00730EE0" w:rsidP="00AA35FD">
      <w:pPr>
        <w:jc w:val="both"/>
      </w:pPr>
      <w:r>
        <w:t>NO ( )</w:t>
      </w:r>
      <w:r w:rsidR="00A3554B">
        <w:t xml:space="preserve"> </w:t>
      </w:r>
      <w:r w:rsidR="00A3554B" w:rsidRPr="00CF6960">
        <w:rPr>
          <w:rFonts w:cstheme="minorHAnsi"/>
        </w:rPr>
        <w:t>Los precios de licitación comprenden todos los gastos de entrega y transporte de los productos objeto del suministro en el lugar designado por la Administración en el territorio nacional.</w:t>
      </w:r>
    </w:p>
    <w:p w14:paraId="6B259544" w14:textId="77777777" w:rsidR="00865018" w:rsidRDefault="00865018" w:rsidP="00AA35FD">
      <w:pPr>
        <w:jc w:val="both"/>
      </w:pPr>
    </w:p>
    <w:p w14:paraId="1BDC43AC" w14:textId="77777777" w:rsidR="00467A56" w:rsidRDefault="007F5DC2"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9" w:name="_Toc130827348"/>
      <w:r>
        <w:t>5</w:t>
      </w:r>
      <w:r w:rsidR="00D05149">
        <w:t xml:space="preserve">.- </w:t>
      </w:r>
      <w:r w:rsidR="00467A56">
        <w:t>PRESUPUESTO MÁXIMO DE LICITACIÓN</w:t>
      </w:r>
      <w:r w:rsidR="00D40C2D">
        <w:rPr>
          <w:rStyle w:val="Refdenotaalpie"/>
        </w:rPr>
        <w:footnoteReference w:id="5"/>
      </w:r>
      <w:r w:rsidR="006F71E3" w:rsidRPr="00730EE0">
        <w:rPr>
          <w:rStyle w:val="Refdenotaalpie"/>
          <w:rFonts w:asciiTheme="minorHAnsi" w:hAnsiTheme="minorHAnsi" w:cstheme="minorBidi"/>
          <w:b w:val="0"/>
        </w:rPr>
        <w:footnoteReference w:id="6"/>
      </w:r>
      <w:bookmarkEnd w:id="9"/>
    </w:p>
    <w:p w14:paraId="6C1CDB99" w14:textId="77777777" w:rsidR="00467A56" w:rsidRDefault="00467A56" w:rsidP="000F75E6">
      <w:pPr>
        <w:spacing w:after="0"/>
      </w:pPr>
    </w:p>
    <w:tbl>
      <w:tblPr>
        <w:tblStyle w:val="Tablaconcuadrcula"/>
        <w:tblW w:w="8755" w:type="dxa"/>
        <w:tblLook w:val="04A0" w:firstRow="1" w:lastRow="0" w:firstColumn="1" w:lastColumn="0" w:noHBand="0" w:noVBand="1"/>
      </w:tblPr>
      <w:tblGrid>
        <w:gridCol w:w="3085"/>
        <w:gridCol w:w="2552"/>
        <w:gridCol w:w="3118"/>
      </w:tblGrid>
      <w:tr w:rsidR="00467A56" w14:paraId="52E557EE" w14:textId="77777777" w:rsidTr="00D05149">
        <w:tc>
          <w:tcPr>
            <w:tcW w:w="3085" w:type="dxa"/>
          </w:tcPr>
          <w:p w14:paraId="2A216CAD" w14:textId="77777777" w:rsidR="00467A56" w:rsidRPr="00D05149" w:rsidRDefault="00467A56" w:rsidP="00262B5A">
            <w:pPr>
              <w:rPr>
                <w:b/>
              </w:rPr>
            </w:pPr>
            <w:r w:rsidRPr="00D05149">
              <w:rPr>
                <w:b/>
              </w:rPr>
              <w:t xml:space="preserve">Presupuesto </w:t>
            </w:r>
            <w:r w:rsidR="0005654C">
              <w:rPr>
                <w:b/>
              </w:rPr>
              <w:t xml:space="preserve">total </w:t>
            </w:r>
            <w:r w:rsidRPr="00D05149">
              <w:rPr>
                <w:b/>
              </w:rPr>
              <w:t>sin impuestos</w:t>
            </w:r>
            <w:r w:rsidR="00D05149">
              <w:rPr>
                <w:b/>
              </w:rPr>
              <w:t xml:space="preserve"> </w:t>
            </w:r>
            <w:r w:rsidR="00D05149" w:rsidRPr="00D05149">
              <w:rPr>
                <w:b/>
              </w:rPr>
              <w:t>(€)</w:t>
            </w:r>
          </w:p>
        </w:tc>
        <w:tc>
          <w:tcPr>
            <w:tcW w:w="2552" w:type="dxa"/>
          </w:tcPr>
          <w:p w14:paraId="5F52F87F" w14:textId="77777777" w:rsidR="00467A56" w:rsidRPr="00D05149" w:rsidRDefault="00467A56" w:rsidP="00262B5A">
            <w:pPr>
              <w:rPr>
                <w:b/>
              </w:rPr>
            </w:pPr>
            <w:r w:rsidRPr="00D05149">
              <w:rPr>
                <w:b/>
              </w:rPr>
              <w:t>Impuestos indirectos (€)</w:t>
            </w:r>
          </w:p>
        </w:tc>
        <w:tc>
          <w:tcPr>
            <w:tcW w:w="3118" w:type="dxa"/>
          </w:tcPr>
          <w:p w14:paraId="0D13FD33" w14:textId="77777777" w:rsidR="00467A56" w:rsidRDefault="00467A56" w:rsidP="00262B5A">
            <w:r w:rsidRPr="00D05149">
              <w:rPr>
                <w:b/>
              </w:rPr>
              <w:t xml:space="preserve">Presupuesto </w:t>
            </w:r>
            <w:r w:rsidR="0005654C">
              <w:rPr>
                <w:b/>
              </w:rPr>
              <w:t xml:space="preserve">total </w:t>
            </w:r>
            <w:r w:rsidRPr="00D05149">
              <w:rPr>
                <w:b/>
              </w:rPr>
              <w:t>con impuestos</w:t>
            </w:r>
            <w:r>
              <w:t xml:space="preserve"> </w:t>
            </w:r>
            <w:r w:rsidRPr="00D05149">
              <w:rPr>
                <w:b/>
              </w:rPr>
              <w:t>(€)</w:t>
            </w:r>
          </w:p>
        </w:tc>
      </w:tr>
      <w:tr w:rsidR="00467A56" w14:paraId="2F87366E" w14:textId="77777777" w:rsidTr="00A0186D">
        <w:tc>
          <w:tcPr>
            <w:tcW w:w="3085" w:type="dxa"/>
          </w:tcPr>
          <w:p w14:paraId="436B2D76" w14:textId="77777777" w:rsidR="00467A56" w:rsidRDefault="00467A56" w:rsidP="00262B5A"/>
        </w:tc>
        <w:tc>
          <w:tcPr>
            <w:tcW w:w="2552" w:type="dxa"/>
          </w:tcPr>
          <w:p w14:paraId="01BBE635" w14:textId="77777777" w:rsidR="00467A56" w:rsidRDefault="00467A56" w:rsidP="00262B5A"/>
        </w:tc>
        <w:tc>
          <w:tcPr>
            <w:tcW w:w="3118" w:type="dxa"/>
          </w:tcPr>
          <w:p w14:paraId="207B26AB" w14:textId="77777777" w:rsidR="00467A56" w:rsidRDefault="00467A56" w:rsidP="00262B5A"/>
        </w:tc>
      </w:tr>
    </w:tbl>
    <w:p w14:paraId="713FEF4D" w14:textId="77777777" w:rsidR="002E0B67" w:rsidRDefault="002E0B67" w:rsidP="00486C6E">
      <w:pPr>
        <w:pStyle w:val="Textonotapie"/>
        <w:jc w:val="both"/>
        <w:rPr>
          <w:i/>
          <w:color w:val="0070C0"/>
          <w:sz w:val="22"/>
          <w:szCs w:val="22"/>
        </w:rPr>
      </w:pPr>
    </w:p>
    <w:p w14:paraId="3CCC58E8" w14:textId="77777777" w:rsidR="004551A3" w:rsidRPr="008020CC" w:rsidRDefault="004551A3" w:rsidP="00486C6E">
      <w:pPr>
        <w:pStyle w:val="Textonotapie"/>
        <w:jc w:val="both"/>
        <w:rPr>
          <w:i/>
          <w:color w:val="0070C0"/>
          <w:sz w:val="22"/>
          <w:szCs w:val="22"/>
        </w:rPr>
      </w:pPr>
    </w:p>
    <w:p w14:paraId="067B808B" w14:textId="77777777" w:rsidR="002E0B67" w:rsidRPr="002E0B67" w:rsidRDefault="00B07D83" w:rsidP="004551A3">
      <w:pPr>
        <w:pStyle w:val="Ttulo2"/>
      </w:pPr>
      <w:bookmarkStart w:id="10" w:name="_Toc130827349"/>
      <w:r>
        <w:t xml:space="preserve">5.1.- </w:t>
      </w:r>
      <w:r w:rsidR="002E0B67" w:rsidRPr="002E0B67">
        <w:t xml:space="preserve">DETALLE DE PRESUPUESTO MÁXIMO DE LICITACIÓN DE SUMINISTROS Y </w:t>
      </w:r>
      <w:r w:rsidR="002E0B67">
        <w:t>TRABAJOS COMPLEMENTARIOS DE INSTALACIÓN AVANZADOS</w:t>
      </w:r>
      <w:bookmarkEnd w:id="10"/>
    </w:p>
    <w:p w14:paraId="4AFF1A2E" w14:textId="77777777" w:rsidR="002E0B67" w:rsidRPr="002E0B67" w:rsidRDefault="002E0B67" w:rsidP="002E0B67">
      <w:pPr>
        <w:spacing w:after="0" w:line="240" w:lineRule="auto"/>
        <w:jc w:val="both"/>
        <w:rPr>
          <w:rFonts w:ascii="Calibri" w:eastAsia="Calibri" w:hAnsi="Calibri" w:cs="Calibri"/>
          <w:b/>
          <w:bCs/>
          <w:lang w:val="es-ES_tradnl"/>
        </w:rPr>
      </w:pPr>
    </w:p>
    <w:tbl>
      <w:tblPr>
        <w:tblW w:w="5000" w:type="pct"/>
        <w:tblCellMar>
          <w:left w:w="0" w:type="dxa"/>
          <w:right w:w="0" w:type="dxa"/>
        </w:tblCellMar>
        <w:tblLook w:val="04A0" w:firstRow="1" w:lastRow="0" w:firstColumn="1" w:lastColumn="0" w:noHBand="0" w:noVBand="1"/>
      </w:tblPr>
      <w:tblGrid>
        <w:gridCol w:w="2864"/>
        <w:gridCol w:w="1933"/>
        <w:gridCol w:w="1654"/>
        <w:gridCol w:w="2033"/>
      </w:tblGrid>
      <w:tr w:rsidR="002E0B67" w:rsidRPr="002E0B67" w14:paraId="72A394BB" w14:textId="77777777" w:rsidTr="002E0B67">
        <w:tc>
          <w:tcPr>
            <w:tcW w:w="16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9C2DB4" w14:textId="77777777" w:rsidR="002E0B67" w:rsidRPr="002E0B67" w:rsidRDefault="002E0B67" w:rsidP="002E0B67">
            <w:pPr>
              <w:spacing w:after="0" w:line="240" w:lineRule="auto"/>
              <w:rPr>
                <w:rFonts w:ascii="Calibri" w:eastAsia="Calibri" w:hAnsi="Calibri" w:cs="Calibri"/>
                <w:b/>
                <w:bCs/>
              </w:rPr>
            </w:pPr>
          </w:p>
        </w:tc>
        <w:tc>
          <w:tcPr>
            <w:tcW w:w="11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9227CE" w14:textId="77777777" w:rsidR="002E0B67" w:rsidRPr="002E0B67" w:rsidRDefault="002E0B67" w:rsidP="002E0B67">
            <w:pPr>
              <w:spacing w:after="0" w:line="240" w:lineRule="auto"/>
              <w:rPr>
                <w:rFonts w:ascii="Calibri" w:eastAsia="Calibri" w:hAnsi="Calibri" w:cs="Calibri"/>
                <w:b/>
                <w:bCs/>
              </w:rPr>
            </w:pPr>
            <w:r w:rsidRPr="002E0B67">
              <w:rPr>
                <w:rFonts w:ascii="Calibri" w:eastAsia="Calibri" w:hAnsi="Calibri" w:cs="Calibri"/>
                <w:b/>
                <w:bCs/>
              </w:rPr>
              <w:t>Presupuesto sin impuestos (€)</w:t>
            </w:r>
          </w:p>
        </w:tc>
        <w:tc>
          <w:tcPr>
            <w:tcW w:w="9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E0CBC" w14:textId="77777777" w:rsidR="002E0B67" w:rsidRPr="002E0B67" w:rsidRDefault="002E0B67" w:rsidP="002E0B67">
            <w:pPr>
              <w:spacing w:after="0" w:line="240" w:lineRule="auto"/>
              <w:rPr>
                <w:rFonts w:ascii="Calibri" w:eastAsia="Calibri" w:hAnsi="Calibri" w:cs="Calibri"/>
                <w:b/>
                <w:bCs/>
              </w:rPr>
            </w:pPr>
            <w:r w:rsidRPr="002E0B67">
              <w:rPr>
                <w:rFonts w:ascii="Calibri" w:eastAsia="Calibri" w:hAnsi="Calibri" w:cs="Calibri"/>
                <w:b/>
                <w:bCs/>
              </w:rPr>
              <w:t>Impuestos indirectos (€)</w:t>
            </w:r>
          </w:p>
        </w:tc>
        <w:tc>
          <w:tcPr>
            <w:tcW w:w="1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B6EBA" w14:textId="77777777" w:rsidR="002E0B67" w:rsidRPr="002E0B67" w:rsidRDefault="002E0B67" w:rsidP="002E0B67">
            <w:pPr>
              <w:spacing w:after="0" w:line="240" w:lineRule="auto"/>
              <w:rPr>
                <w:rFonts w:ascii="Calibri" w:eastAsia="Calibri" w:hAnsi="Calibri" w:cs="Calibri"/>
              </w:rPr>
            </w:pPr>
            <w:r w:rsidRPr="002E0B67">
              <w:rPr>
                <w:rFonts w:ascii="Calibri" w:eastAsia="Calibri" w:hAnsi="Calibri" w:cs="Calibri"/>
                <w:b/>
                <w:bCs/>
              </w:rPr>
              <w:t>Presupuesto con impuestos</w:t>
            </w:r>
            <w:r w:rsidRPr="002E0B67">
              <w:rPr>
                <w:rFonts w:ascii="Calibri" w:eastAsia="Calibri" w:hAnsi="Calibri" w:cs="Calibri"/>
              </w:rPr>
              <w:t xml:space="preserve"> </w:t>
            </w:r>
            <w:r w:rsidRPr="002E0B67">
              <w:rPr>
                <w:rFonts w:ascii="Calibri" w:eastAsia="Calibri" w:hAnsi="Calibri" w:cs="Calibri"/>
                <w:b/>
                <w:bCs/>
              </w:rPr>
              <w:t>(€)</w:t>
            </w:r>
          </w:p>
        </w:tc>
      </w:tr>
      <w:tr w:rsidR="002E0B67" w:rsidRPr="002E0B67" w14:paraId="6E780AEC" w14:textId="77777777" w:rsidTr="002E0B67">
        <w:tc>
          <w:tcPr>
            <w:tcW w:w="16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DCEDC" w14:textId="77777777" w:rsidR="002E0B67" w:rsidRPr="002E0B67" w:rsidRDefault="002E0B67" w:rsidP="002E0B67">
            <w:pPr>
              <w:spacing w:after="0" w:line="240" w:lineRule="auto"/>
              <w:rPr>
                <w:rFonts w:ascii="Calibri" w:eastAsia="Calibri" w:hAnsi="Calibri" w:cs="Calibri"/>
                <w:b/>
                <w:bCs/>
              </w:rPr>
            </w:pPr>
            <w:r w:rsidRPr="002E0B67">
              <w:rPr>
                <w:rFonts w:ascii="Calibri" w:eastAsia="Calibri" w:hAnsi="Calibri" w:cs="Calibri"/>
                <w:b/>
                <w:bCs/>
              </w:rPr>
              <w:t>S</w:t>
            </w:r>
            <w:r>
              <w:rPr>
                <w:rFonts w:ascii="Calibri" w:eastAsia="Calibri" w:hAnsi="Calibri" w:cs="Calibri"/>
                <w:b/>
                <w:bCs/>
              </w:rPr>
              <w:t>uministros</w:t>
            </w:r>
          </w:p>
        </w:tc>
        <w:tc>
          <w:tcPr>
            <w:tcW w:w="1139" w:type="pct"/>
            <w:tcBorders>
              <w:top w:val="nil"/>
              <w:left w:val="nil"/>
              <w:bottom w:val="single" w:sz="8" w:space="0" w:color="auto"/>
              <w:right w:val="single" w:sz="8" w:space="0" w:color="auto"/>
            </w:tcBorders>
            <w:tcMar>
              <w:top w:w="0" w:type="dxa"/>
              <w:left w:w="108" w:type="dxa"/>
              <w:bottom w:w="0" w:type="dxa"/>
              <w:right w:w="108" w:type="dxa"/>
            </w:tcMar>
          </w:tcPr>
          <w:p w14:paraId="43458A64" w14:textId="77777777" w:rsidR="002E0B67" w:rsidRPr="002E0B67" w:rsidRDefault="002E0B67" w:rsidP="002E0B67">
            <w:pPr>
              <w:spacing w:after="0" w:line="240" w:lineRule="auto"/>
              <w:rPr>
                <w:rFonts w:ascii="Calibri" w:eastAsia="Calibri" w:hAnsi="Calibri" w:cs="Calibri"/>
              </w:rPr>
            </w:pPr>
          </w:p>
        </w:tc>
        <w:tc>
          <w:tcPr>
            <w:tcW w:w="975" w:type="pct"/>
            <w:tcBorders>
              <w:top w:val="nil"/>
              <w:left w:val="nil"/>
              <w:bottom w:val="single" w:sz="8" w:space="0" w:color="auto"/>
              <w:right w:val="single" w:sz="8" w:space="0" w:color="auto"/>
            </w:tcBorders>
            <w:tcMar>
              <w:top w:w="0" w:type="dxa"/>
              <w:left w:w="108" w:type="dxa"/>
              <w:bottom w:w="0" w:type="dxa"/>
              <w:right w:w="108" w:type="dxa"/>
            </w:tcMar>
          </w:tcPr>
          <w:p w14:paraId="5DDAE835" w14:textId="77777777" w:rsidR="002E0B67" w:rsidRPr="002E0B67" w:rsidRDefault="002E0B67" w:rsidP="002E0B67">
            <w:pPr>
              <w:spacing w:after="0" w:line="240" w:lineRule="auto"/>
              <w:rPr>
                <w:rFonts w:ascii="Calibri" w:eastAsia="Calibri" w:hAnsi="Calibri" w:cs="Calibri"/>
              </w:rPr>
            </w:pPr>
          </w:p>
        </w:tc>
        <w:tc>
          <w:tcPr>
            <w:tcW w:w="1199" w:type="pct"/>
            <w:tcBorders>
              <w:top w:val="nil"/>
              <w:left w:val="nil"/>
              <w:bottom w:val="single" w:sz="8" w:space="0" w:color="auto"/>
              <w:right w:val="single" w:sz="8" w:space="0" w:color="auto"/>
            </w:tcBorders>
            <w:tcMar>
              <w:top w:w="0" w:type="dxa"/>
              <w:left w:w="108" w:type="dxa"/>
              <w:bottom w:w="0" w:type="dxa"/>
              <w:right w:w="108" w:type="dxa"/>
            </w:tcMar>
          </w:tcPr>
          <w:p w14:paraId="320B16D7" w14:textId="77777777" w:rsidR="002E0B67" w:rsidRPr="002E0B67" w:rsidRDefault="002E0B67" w:rsidP="002E0B67">
            <w:pPr>
              <w:spacing w:after="0" w:line="240" w:lineRule="auto"/>
              <w:rPr>
                <w:rFonts w:ascii="Calibri" w:eastAsia="Calibri" w:hAnsi="Calibri" w:cs="Calibri"/>
              </w:rPr>
            </w:pPr>
          </w:p>
        </w:tc>
      </w:tr>
      <w:tr w:rsidR="002E0B67" w:rsidRPr="002E0B67" w14:paraId="2742FD42" w14:textId="77777777" w:rsidTr="002E0B67">
        <w:tc>
          <w:tcPr>
            <w:tcW w:w="16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7F141" w14:textId="77777777" w:rsidR="002E0B67" w:rsidRPr="002E0B67" w:rsidRDefault="002E0B67" w:rsidP="002E0B67">
            <w:pPr>
              <w:spacing w:after="0" w:line="240" w:lineRule="auto"/>
              <w:rPr>
                <w:rFonts w:ascii="Calibri" w:eastAsia="Calibri" w:hAnsi="Calibri" w:cs="Calibri"/>
                <w:b/>
              </w:rPr>
            </w:pPr>
            <w:r w:rsidRPr="002E0B67">
              <w:rPr>
                <w:rFonts w:ascii="Calibri" w:eastAsia="Calibri" w:hAnsi="Calibri" w:cs="Calibri"/>
                <w:b/>
              </w:rPr>
              <w:t>Trabajos complementarios de instalación avanzados</w:t>
            </w:r>
            <w:r>
              <w:rPr>
                <w:rStyle w:val="Refdenotaalpie"/>
                <w:rFonts w:ascii="Calibri" w:eastAsia="Calibri" w:hAnsi="Calibri" w:cs="Calibri"/>
                <w:b/>
              </w:rPr>
              <w:footnoteReference w:id="7"/>
            </w:r>
          </w:p>
        </w:tc>
        <w:tc>
          <w:tcPr>
            <w:tcW w:w="1139" w:type="pct"/>
            <w:tcBorders>
              <w:top w:val="nil"/>
              <w:left w:val="nil"/>
              <w:bottom w:val="single" w:sz="8" w:space="0" w:color="auto"/>
              <w:right w:val="single" w:sz="8" w:space="0" w:color="auto"/>
            </w:tcBorders>
            <w:tcMar>
              <w:top w:w="0" w:type="dxa"/>
              <w:left w:w="108" w:type="dxa"/>
              <w:bottom w:w="0" w:type="dxa"/>
              <w:right w:w="108" w:type="dxa"/>
            </w:tcMar>
          </w:tcPr>
          <w:p w14:paraId="78FF0547" w14:textId="77777777" w:rsidR="002E0B67" w:rsidRPr="002E0B67" w:rsidRDefault="002E0B67" w:rsidP="002E0B67">
            <w:pPr>
              <w:spacing w:after="0" w:line="240" w:lineRule="auto"/>
              <w:rPr>
                <w:rFonts w:ascii="Calibri" w:eastAsia="Calibri" w:hAnsi="Calibri" w:cs="Calibri"/>
              </w:rPr>
            </w:pPr>
          </w:p>
        </w:tc>
        <w:tc>
          <w:tcPr>
            <w:tcW w:w="975" w:type="pct"/>
            <w:tcBorders>
              <w:top w:val="nil"/>
              <w:left w:val="nil"/>
              <w:bottom w:val="single" w:sz="8" w:space="0" w:color="auto"/>
              <w:right w:val="single" w:sz="8" w:space="0" w:color="auto"/>
            </w:tcBorders>
            <w:tcMar>
              <w:top w:w="0" w:type="dxa"/>
              <w:left w:w="108" w:type="dxa"/>
              <w:bottom w:w="0" w:type="dxa"/>
              <w:right w:w="108" w:type="dxa"/>
            </w:tcMar>
          </w:tcPr>
          <w:p w14:paraId="6A7A7D9C" w14:textId="77777777" w:rsidR="002E0B67" w:rsidRPr="002E0B67" w:rsidRDefault="002E0B67" w:rsidP="002E0B67">
            <w:pPr>
              <w:spacing w:after="0" w:line="240" w:lineRule="auto"/>
              <w:rPr>
                <w:rFonts w:ascii="Calibri" w:eastAsia="Calibri" w:hAnsi="Calibri" w:cs="Calibri"/>
              </w:rPr>
            </w:pPr>
          </w:p>
        </w:tc>
        <w:tc>
          <w:tcPr>
            <w:tcW w:w="1199" w:type="pct"/>
            <w:tcBorders>
              <w:top w:val="nil"/>
              <w:left w:val="nil"/>
              <w:bottom w:val="single" w:sz="8" w:space="0" w:color="auto"/>
              <w:right w:val="single" w:sz="8" w:space="0" w:color="auto"/>
            </w:tcBorders>
            <w:tcMar>
              <w:top w:w="0" w:type="dxa"/>
              <w:left w:w="108" w:type="dxa"/>
              <w:bottom w:w="0" w:type="dxa"/>
              <w:right w:w="108" w:type="dxa"/>
            </w:tcMar>
          </w:tcPr>
          <w:p w14:paraId="7831BD95" w14:textId="77777777" w:rsidR="002E0B67" w:rsidRPr="002E0B67" w:rsidRDefault="002E0B67" w:rsidP="002E0B67">
            <w:pPr>
              <w:spacing w:after="0" w:line="240" w:lineRule="auto"/>
              <w:rPr>
                <w:rFonts w:ascii="Calibri" w:eastAsia="Calibri" w:hAnsi="Calibri" w:cs="Calibri"/>
              </w:rPr>
            </w:pPr>
          </w:p>
        </w:tc>
      </w:tr>
    </w:tbl>
    <w:p w14:paraId="4FFA97D4" w14:textId="77777777" w:rsidR="002E0B67" w:rsidRDefault="002E0B67" w:rsidP="00486C6E">
      <w:pPr>
        <w:pStyle w:val="Textonotapie"/>
        <w:jc w:val="both"/>
        <w:rPr>
          <w:i/>
          <w:color w:val="0070C0"/>
        </w:rPr>
      </w:pPr>
    </w:p>
    <w:p w14:paraId="5B9F8B76" w14:textId="77777777" w:rsidR="00865018" w:rsidRDefault="00865018" w:rsidP="000A01C4">
      <w:pPr>
        <w:spacing w:after="0"/>
        <w:jc w:val="both"/>
        <w:rPr>
          <w:i/>
          <w:color w:val="0070C0"/>
        </w:rPr>
      </w:pPr>
    </w:p>
    <w:p w14:paraId="1872A55B" w14:textId="77777777" w:rsidR="0024344F" w:rsidRDefault="000A01C4" w:rsidP="000A01C4">
      <w:pPr>
        <w:spacing w:after="0"/>
        <w:jc w:val="both"/>
        <w:rPr>
          <w:i/>
          <w:color w:val="0070C0"/>
        </w:rPr>
      </w:pPr>
      <w:r w:rsidRPr="00304800">
        <w:rPr>
          <w:i/>
          <w:color w:val="0070C0"/>
        </w:rPr>
        <w:t xml:space="preserve">El precio máximo de licitación, considerando los apartados anteriores, se determinará en </w:t>
      </w:r>
      <w:r w:rsidR="0005654C">
        <w:rPr>
          <w:i/>
          <w:color w:val="0070C0"/>
        </w:rPr>
        <w:t>este apartado</w:t>
      </w:r>
      <w:r w:rsidRPr="00304800">
        <w:rPr>
          <w:i/>
          <w:color w:val="0070C0"/>
        </w:rPr>
        <w:t xml:space="preserve"> atendiendo al precio general de mercado. No obstante, a efectos de estimar el coste máximo de consumibles, en compra conjunta, se tomará como referencia el precio máximo </w:t>
      </w:r>
    </w:p>
    <w:p w14:paraId="44EB9EA2" w14:textId="77777777" w:rsidR="0024344F" w:rsidRDefault="0024344F" w:rsidP="000A01C4">
      <w:pPr>
        <w:spacing w:after="0"/>
        <w:jc w:val="both"/>
        <w:rPr>
          <w:i/>
          <w:color w:val="0070C0"/>
        </w:rPr>
      </w:pPr>
    </w:p>
    <w:p w14:paraId="12B619D8" w14:textId="508CCEF0" w:rsidR="000A01C4" w:rsidRDefault="000A01C4" w:rsidP="000A01C4">
      <w:pPr>
        <w:spacing w:after="0"/>
        <w:jc w:val="both"/>
        <w:rPr>
          <w:i/>
          <w:color w:val="0070C0"/>
        </w:rPr>
      </w:pPr>
      <w:r w:rsidRPr="00304800">
        <w:rPr>
          <w:i/>
          <w:color w:val="0070C0"/>
        </w:rPr>
        <w:t>adjudicado, en el acuerdo marco, en cada una de las categorías objeto de licitación en el lote correspondiente</w:t>
      </w:r>
      <w:r w:rsidR="00874C5C">
        <w:rPr>
          <w:i/>
          <w:color w:val="0070C0"/>
        </w:rPr>
        <w:t xml:space="preserve">. </w:t>
      </w:r>
      <w:r w:rsidR="00874C5C" w:rsidRPr="003800AF">
        <w:rPr>
          <w:b/>
          <w:i/>
          <w:color w:val="0070C0"/>
        </w:rPr>
        <w:t>No se indicarán precios unitarios</w:t>
      </w:r>
      <w:r w:rsidR="00874C5C" w:rsidRPr="0009160A">
        <w:rPr>
          <w:i/>
          <w:color w:val="0070C0"/>
        </w:rPr>
        <w:t>.</w:t>
      </w:r>
    </w:p>
    <w:p w14:paraId="6F0A1D20" w14:textId="77777777" w:rsidR="006734E4" w:rsidRPr="00304800" w:rsidRDefault="006734E4" w:rsidP="000A01C4">
      <w:pPr>
        <w:spacing w:after="0"/>
        <w:jc w:val="both"/>
        <w:rPr>
          <w:i/>
          <w:color w:val="0070C0"/>
        </w:rPr>
      </w:pPr>
    </w:p>
    <w:p w14:paraId="720C5486" w14:textId="77777777" w:rsidR="009C100A" w:rsidRDefault="000A01C4" w:rsidP="000A01C4">
      <w:pPr>
        <w:spacing w:after="0"/>
        <w:jc w:val="both"/>
        <w:rPr>
          <w:i/>
          <w:color w:val="0070C0"/>
        </w:rPr>
      </w:pPr>
      <w:r w:rsidRPr="00304800">
        <w:rPr>
          <w:i/>
          <w:color w:val="0070C0"/>
        </w:rPr>
        <w:t>Para el caso de arrendamiento con opción de compra de equipos multifuncionales de producción (lotes 18 a 27), el presupuesto máximo de licitación estará constituido por el importe mensual de</w:t>
      </w:r>
      <w:r w:rsidR="001750EB" w:rsidRPr="00304800">
        <w:rPr>
          <w:i/>
          <w:color w:val="0070C0"/>
        </w:rPr>
        <w:t>l</w:t>
      </w:r>
      <w:r w:rsidRPr="00304800">
        <w:rPr>
          <w:i/>
          <w:color w:val="0070C0"/>
        </w:rPr>
        <w:t xml:space="preserve"> arriendo, multiplicado por 48 mensualidades, más el canon mensual de mantenimiento multiplicado por el mismo coeficiente.</w:t>
      </w:r>
      <w:r w:rsidR="00874C5C">
        <w:rPr>
          <w:i/>
          <w:color w:val="0070C0"/>
        </w:rPr>
        <w:t xml:space="preserve"> </w:t>
      </w:r>
      <w:r w:rsidR="00874C5C" w:rsidRPr="003800AF">
        <w:rPr>
          <w:b/>
          <w:i/>
          <w:color w:val="0070C0"/>
        </w:rPr>
        <w:t>No se indicarán precios unitarios</w:t>
      </w:r>
      <w:r w:rsidR="00874C5C" w:rsidRPr="0009160A">
        <w:rPr>
          <w:i/>
          <w:color w:val="0070C0"/>
        </w:rPr>
        <w:t>.</w:t>
      </w:r>
      <w:r w:rsidRPr="00304800">
        <w:rPr>
          <w:i/>
          <w:color w:val="0070C0"/>
        </w:rPr>
        <w:t xml:space="preserve"> </w:t>
      </w:r>
    </w:p>
    <w:p w14:paraId="5E139B47" w14:textId="77777777" w:rsidR="000613C6" w:rsidRDefault="000613C6" w:rsidP="000A01C4">
      <w:pPr>
        <w:spacing w:after="0"/>
        <w:jc w:val="both"/>
        <w:rPr>
          <w:i/>
          <w:color w:val="0070C0"/>
        </w:rPr>
      </w:pPr>
    </w:p>
    <w:p w14:paraId="3138E3B6" w14:textId="77777777" w:rsidR="000613C6" w:rsidRPr="00CF6960" w:rsidRDefault="000613C6" w:rsidP="000613C6">
      <w:pPr>
        <w:pStyle w:val="Textonotapie"/>
        <w:jc w:val="both"/>
        <w:rPr>
          <w:rFonts w:cstheme="minorHAnsi"/>
          <w:sz w:val="22"/>
          <w:szCs w:val="22"/>
        </w:rPr>
      </w:pPr>
      <w:r w:rsidRPr="00CF6960">
        <w:rPr>
          <w:rFonts w:cstheme="minorHAnsi"/>
          <w:sz w:val="22"/>
          <w:szCs w:val="22"/>
        </w:rPr>
        <w:t>El desglose de los costes directos e indirectos y otros eventuales gastos calculados para la determinación del presupuesto base de licitación, en aplicación del artículo 100.2 de la LCSP, es el siguiente:</w:t>
      </w:r>
    </w:p>
    <w:p w14:paraId="6E848CB0" w14:textId="77777777" w:rsidR="00B07D83" w:rsidRPr="00CF6960" w:rsidRDefault="00B07D83" w:rsidP="000613C6">
      <w:pPr>
        <w:pStyle w:val="Textonotapie"/>
        <w:jc w:val="both"/>
        <w:rPr>
          <w:rFonts w:cstheme="minorHAnsi"/>
          <w:sz w:val="22"/>
          <w:szCs w:val="22"/>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B24450" w:rsidRPr="00026D33" w14:paraId="657E494A" w14:textId="77777777" w:rsidTr="007564B8">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E163864" w14:textId="77777777" w:rsidR="00B24450" w:rsidRPr="00026D33" w:rsidRDefault="00B24450" w:rsidP="007564B8">
            <w:pPr>
              <w:pStyle w:val="Textonotapie"/>
              <w:jc w:val="both"/>
              <w:rPr>
                <w:rFonts w:cstheme="minorHAnsi"/>
                <w:b/>
                <w:bCs/>
                <w:sz w:val="18"/>
                <w:szCs w:val="18"/>
              </w:rPr>
            </w:pPr>
            <w:r w:rsidRPr="00026D33">
              <w:rPr>
                <w:rFonts w:cstheme="minorHAnsi"/>
                <w:b/>
                <w:bCs/>
                <w:sz w:val="18"/>
                <w:szCs w:val="18"/>
              </w:rPr>
              <w:t>Desglose Precio</w:t>
            </w:r>
          </w:p>
        </w:tc>
      </w:tr>
      <w:tr w:rsidR="00B24450" w:rsidRPr="00026D33" w14:paraId="66A627ED" w14:textId="77777777" w:rsidTr="007564B8">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E8A8D" w14:textId="77777777" w:rsidR="00B24450" w:rsidRPr="00026D33" w:rsidRDefault="00B24450" w:rsidP="007564B8">
            <w:pPr>
              <w:pStyle w:val="Textonotapie"/>
              <w:jc w:val="both"/>
              <w:rPr>
                <w:rFonts w:cstheme="minorHAnsi"/>
                <w:b/>
                <w:bCs/>
                <w:sz w:val="18"/>
                <w:szCs w:val="18"/>
              </w:rPr>
            </w:pPr>
            <w:r w:rsidRPr="00026D33">
              <w:rPr>
                <w:rFonts w:cstheme="minorHAnsi"/>
                <w:b/>
                <w:bCs/>
                <w:sz w:val="18"/>
                <w:szCs w:val="18"/>
              </w:rPr>
              <w:t xml:space="preserve">Costes directos </w:t>
            </w:r>
          </w:p>
        </w:tc>
      </w:tr>
      <w:tr w:rsidR="00B24450" w:rsidRPr="00026D33" w14:paraId="3089BA51" w14:textId="77777777" w:rsidTr="007564B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68DBC" w14:textId="77777777" w:rsidR="00B24450" w:rsidRPr="00026D33" w:rsidRDefault="00B24450" w:rsidP="007564B8">
            <w:pPr>
              <w:pStyle w:val="Textonotapie"/>
              <w:jc w:val="both"/>
              <w:rPr>
                <w:rFonts w:cstheme="minorHAnsi"/>
                <w:sz w:val="18"/>
                <w:szCs w:val="18"/>
              </w:rPr>
            </w:pPr>
            <w:r w:rsidRPr="00026D33">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6882896" w14:textId="77777777" w:rsidR="00B24450" w:rsidRPr="00026D33" w:rsidRDefault="00B24450" w:rsidP="007564B8">
            <w:pPr>
              <w:pStyle w:val="Textonotapie"/>
              <w:jc w:val="both"/>
              <w:rPr>
                <w:rFonts w:cstheme="minorHAnsi"/>
                <w:color w:val="FF0000"/>
                <w:sz w:val="18"/>
                <w:szCs w:val="18"/>
              </w:rPr>
            </w:pPr>
          </w:p>
        </w:tc>
      </w:tr>
      <w:tr w:rsidR="00B24450" w:rsidRPr="00026D33" w14:paraId="39B9B534" w14:textId="77777777" w:rsidTr="007564B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D7544" w14:textId="77777777" w:rsidR="00B24450" w:rsidRPr="00026D33" w:rsidRDefault="00B24450" w:rsidP="007564B8">
            <w:pPr>
              <w:pStyle w:val="Textonotapie"/>
              <w:jc w:val="both"/>
              <w:rPr>
                <w:rFonts w:cstheme="minorHAnsi"/>
                <w:sz w:val="18"/>
                <w:szCs w:val="18"/>
              </w:rPr>
            </w:pPr>
            <w:r w:rsidRPr="00026D33">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5488241" w14:textId="77777777" w:rsidR="00B24450" w:rsidRPr="00026D33" w:rsidRDefault="00B24450" w:rsidP="007564B8">
            <w:pPr>
              <w:pStyle w:val="Textonotapie"/>
              <w:jc w:val="both"/>
              <w:rPr>
                <w:rFonts w:cstheme="minorHAnsi"/>
                <w:color w:val="FF0000"/>
                <w:sz w:val="18"/>
                <w:szCs w:val="18"/>
              </w:rPr>
            </w:pPr>
          </w:p>
        </w:tc>
      </w:tr>
      <w:tr w:rsidR="00B24450" w:rsidRPr="00026D33" w14:paraId="59AAD66C" w14:textId="77777777" w:rsidTr="007564B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7192" w14:textId="77777777" w:rsidR="00B24450" w:rsidRPr="00026D33" w:rsidRDefault="00B24450" w:rsidP="007564B8">
            <w:pPr>
              <w:pStyle w:val="Textonotapie"/>
              <w:jc w:val="both"/>
              <w:rPr>
                <w:rFonts w:cstheme="minorHAnsi"/>
                <w:b/>
                <w:bCs/>
                <w:sz w:val="18"/>
                <w:szCs w:val="18"/>
              </w:rPr>
            </w:pPr>
            <w:r w:rsidRPr="00026D33">
              <w:rPr>
                <w:rFonts w:cstheme="minorHAnsi"/>
                <w:b/>
                <w:bCs/>
                <w:sz w:val="18"/>
                <w:szCs w:val="18"/>
              </w:rPr>
              <w:t xml:space="preserve">Costes indirectos </w:t>
            </w:r>
            <w:r>
              <w:rPr>
                <w:rFonts w:cstheme="minorHAnsi"/>
                <w:b/>
                <w:bCs/>
                <w:sz w:val="18"/>
                <w:szCs w:val="18"/>
              </w:rPr>
              <w:t>+ Gastos g</w:t>
            </w:r>
            <w:r w:rsidRPr="00026D33">
              <w:rPr>
                <w:rFonts w:cstheme="minorHAnsi"/>
                <w:b/>
                <w:bCs/>
                <w:sz w:val="18"/>
                <w:szCs w:val="18"/>
              </w:rPr>
              <w:t xml:space="preserve">enerales + Beneficio </w:t>
            </w:r>
            <w:r>
              <w:rPr>
                <w:rFonts w:cstheme="minorHAnsi"/>
                <w:b/>
                <w:bCs/>
                <w:sz w:val="18"/>
                <w:szCs w:val="18"/>
              </w:rPr>
              <w:t>i</w:t>
            </w:r>
            <w:r w:rsidRPr="00026D33">
              <w:rPr>
                <w:rFonts w:cstheme="minorHAnsi"/>
                <w:b/>
                <w:bCs/>
                <w:sz w:val="18"/>
                <w:szCs w:val="18"/>
              </w:rPr>
              <w:t xml:space="preserve">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C36B42B" w14:textId="77777777" w:rsidR="00B24450" w:rsidRPr="00026D33" w:rsidRDefault="00B24450" w:rsidP="007564B8">
            <w:pPr>
              <w:pStyle w:val="Textonotapie"/>
              <w:jc w:val="both"/>
              <w:rPr>
                <w:rFonts w:cstheme="minorHAnsi"/>
                <w:color w:val="FF0000"/>
                <w:sz w:val="18"/>
                <w:szCs w:val="18"/>
              </w:rPr>
            </w:pPr>
          </w:p>
        </w:tc>
      </w:tr>
      <w:tr w:rsidR="00B24450" w:rsidRPr="00026D33" w14:paraId="37222C3C" w14:textId="77777777" w:rsidTr="007564B8">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0D05E" w14:textId="77777777" w:rsidR="00B24450" w:rsidRPr="00026D33" w:rsidRDefault="00B24450" w:rsidP="007564B8">
            <w:pPr>
              <w:pStyle w:val="Textonotapie"/>
              <w:jc w:val="both"/>
              <w:rPr>
                <w:rFonts w:cstheme="minorHAnsi"/>
                <w:sz w:val="18"/>
                <w:szCs w:val="18"/>
              </w:rPr>
            </w:pPr>
            <w:r w:rsidRPr="00026D33">
              <w:rPr>
                <w:rFonts w:cstheme="minorHAnsi"/>
                <w:b/>
                <w:bCs/>
                <w:sz w:val="18"/>
                <w:szCs w:val="18"/>
              </w:rPr>
              <w:t xml:space="preserve">Total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6766589" w14:textId="77777777" w:rsidR="00B24450" w:rsidRPr="00026D33" w:rsidRDefault="00B24450" w:rsidP="007564B8">
            <w:pPr>
              <w:pStyle w:val="Textonotapie"/>
              <w:jc w:val="both"/>
              <w:rPr>
                <w:rFonts w:cstheme="minorHAnsi"/>
                <w:color w:val="FF0000"/>
                <w:sz w:val="18"/>
                <w:szCs w:val="18"/>
              </w:rPr>
            </w:pPr>
          </w:p>
        </w:tc>
      </w:tr>
    </w:tbl>
    <w:p w14:paraId="3507D031" w14:textId="77777777" w:rsidR="000613C6" w:rsidRPr="00CF6960" w:rsidRDefault="000613C6" w:rsidP="000613C6">
      <w:pPr>
        <w:pStyle w:val="Textonotapie"/>
        <w:jc w:val="both"/>
        <w:rPr>
          <w:rFonts w:cstheme="minorHAnsi"/>
          <w:sz w:val="22"/>
          <w:szCs w:val="22"/>
        </w:rPr>
      </w:pPr>
    </w:p>
    <w:p w14:paraId="07CAABD7" w14:textId="77777777" w:rsidR="00B07D83" w:rsidRDefault="00B07D83" w:rsidP="00B07D83">
      <w:pPr>
        <w:spacing w:after="0" w:line="240" w:lineRule="auto"/>
        <w:jc w:val="both"/>
        <w:rPr>
          <w:rFonts w:cstheme="minorHAnsi"/>
          <w:i/>
          <w:color w:val="0070C0"/>
        </w:rPr>
      </w:pPr>
      <w:r w:rsidRPr="00CF6960">
        <w:rPr>
          <w:rFonts w:cstheme="minorHAnsi"/>
          <w:i/>
          <w:color w:val="0070C0"/>
        </w:rPr>
        <w:t>En este apartado se debe incluir una breve explicación del criterio o fuente utilizada para la determinación de los precios de mercado y el porcentaje de costes indirectos.</w:t>
      </w:r>
    </w:p>
    <w:p w14:paraId="052F07E3" w14:textId="77777777" w:rsidR="00B03077" w:rsidRDefault="00B03077" w:rsidP="00B07D83">
      <w:pPr>
        <w:spacing w:after="0" w:line="240" w:lineRule="auto"/>
        <w:jc w:val="both"/>
        <w:rPr>
          <w:rFonts w:cstheme="minorHAnsi"/>
          <w:i/>
          <w:color w:val="0070C0"/>
        </w:rPr>
      </w:pPr>
    </w:p>
    <w:p w14:paraId="784E4C74" w14:textId="77777777" w:rsidR="00B03077" w:rsidRPr="00CF6960" w:rsidRDefault="00B03077" w:rsidP="00B07D83">
      <w:pPr>
        <w:spacing w:after="0" w:line="240" w:lineRule="auto"/>
        <w:jc w:val="both"/>
        <w:rPr>
          <w:rFonts w:cstheme="minorHAnsi"/>
          <w:i/>
          <w:color w:val="0070C0"/>
        </w:rPr>
      </w:pPr>
      <w:r>
        <w:rPr>
          <w:rFonts w:cstheme="minorHAnsi"/>
          <w:i/>
          <w:color w:val="0070C0"/>
        </w:rPr>
        <w:t xml:space="preserve">En el supuesto </w:t>
      </w:r>
      <w:r w:rsidR="0093564E">
        <w:rPr>
          <w:rFonts w:cstheme="minorHAnsi"/>
          <w:i/>
          <w:color w:val="0070C0"/>
        </w:rPr>
        <w:t xml:space="preserve">en el </w:t>
      </w:r>
      <w:r>
        <w:rPr>
          <w:rFonts w:cstheme="minorHAnsi"/>
          <w:i/>
          <w:color w:val="0070C0"/>
        </w:rPr>
        <w:t>que los gastos de los salarios de</w:t>
      </w:r>
      <w:r w:rsidR="00CB75FD">
        <w:rPr>
          <w:rFonts w:cstheme="minorHAnsi"/>
          <w:i/>
          <w:color w:val="0070C0"/>
        </w:rPr>
        <w:t>l</w:t>
      </w:r>
      <w:r>
        <w:rPr>
          <w:rFonts w:cstheme="minorHAnsi"/>
          <w:i/>
          <w:color w:val="0070C0"/>
        </w:rPr>
        <w:t xml:space="preserve"> personal </w:t>
      </w:r>
      <w:r w:rsidR="00CB75FD">
        <w:rPr>
          <w:rFonts w:cstheme="minorHAnsi"/>
          <w:i/>
          <w:color w:val="0070C0"/>
        </w:rPr>
        <w:t>necesario</w:t>
      </w:r>
      <w:r>
        <w:rPr>
          <w:rFonts w:cstheme="minorHAnsi"/>
          <w:i/>
          <w:color w:val="0070C0"/>
        </w:rPr>
        <w:t xml:space="preserve"> para la ejecución de los trabajos de instalación avanzada </w:t>
      </w:r>
      <w:r w:rsidR="00CB75FD">
        <w:rPr>
          <w:rFonts w:cstheme="minorHAnsi"/>
          <w:i/>
          <w:color w:val="0070C0"/>
        </w:rPr>
        <w:t>form</w:t>
      </w:r>
      <w:r w:rsidR="009857C4">
        <w:rPr>
          <w:rFonts w:cstheme="minorHAnsi"/>
          <w:i/>
          <w:color w:val="0070C0"/>
        </w:rPr>
        <w:t>e parte del precio del contrato,</w:t>
      </w:r>
      <w:r w:rsidR="00CB75FD">
        <w:rPr>
          <w:rFonts w:cstheme="minorHAnsi"/>
          <w:i/>
          <w:color w:val="0070C0"/>
        </w:rPr>
        <w:t xml:space="preserve"> </w:t>
      </w:r>
      <w:r>
        <w:rPr>
          <w:rFonts w:cstheme="minorHAnsi"/>
          <w:i/>
          <w:color w:val="0070C0"/>
        </w:rPr>
        <w:t>se deberá añadir el siguiente párrafo y la tabla estimativa de coste de personal que aparece a continuación:</w:t>
      </w:r>
    </w:p>
    <w:p w14:paraId="6ED7F8CC" w14:textId="77777777" w:rsidR="00B07D83" w:rsidRPr="00CF6960" w:rsidRDefault="00B07D83" w:rsidP="000613C6">
      <w:pPr>
        <w:pStyle w:val="Textonotapie"/>
        <w:jc w:val="both"/>
        <w:rPr>
          <w:rFonts w:cstheme="minorHAnsi"/>
          <w:sz w:val="22"/>
          <w:szCs w:val="22"/>
        </w:rPr>
      </w:pPr>
    </w:p>
    <w:p w14:paraId="6E709148" w14:textId="77777777" w:rsidR="000613C6" w:rsidRPr="00BB617D" w:rsidRDefault="000613C6" w:rsidP="000613C6">
      <w:pPr>
        <w:pStyle w:val="Textonotapie"/>
        <w:jc w:val="both"/>
        <w:rPr>
          <w:rFonts w:cstheme="minorHAnsi"/>
          <w:color w:val="FF0000"/>
          <w:sz w:val="16"/>
          <w:szCs w:val="16"/>
          <w:u w:val="single"/>
        </w:rPr>
      </w:pPr>
      <w:r w:rsidRPr="00CF6960">
        <w:rPr>
          <w:rFonts w:cstheme="minorHAnsi"/>
          <w:sz w:val="22"/>
          <w:szCs w:val="22"/>
        </w:rPr>
        <w:t>Teniendo en cuenta que los costes salariales se han estimado a partir del XVII Convenio colectivo estatal de empresas de consultoría (Resolución de 22 de febrero de 2018, de la Dirección General de Empleo) y en función de la dedicación de los técnicos adscrit</w:t>
      </w:r>
      <w:r w:rsidR="00B03077">
        <w:rPr>
          <w:rFonts w:cstheme="minorHAnsi"/>
          <w:sz w:val="22"/>
          <w:szCs w:val="22"/>
        </w:rPr>
        <w:t>os a la ejecución del contrato:</w:t>
      </w:r>
    </w:p>
    <w:p w14:paraId="6F827C00" w14:textId="77777777" w:rsidR="000613C6" w:rsidRPr="00BB617D" w:rsidRDefault="000613C6" w:rsidP="000613C6">
      <w:pPr>
        <w:pStyle w:val="Textonotapie"/>
        <w:jc w:val="both"/>
        <w:rPr>
          <w:rFonts w:cstheme="minorHAnsi"/>
          <w:color w:val="FF0000"/>
          <w:sz w:val="16"/>
          <w:szCs w:val="16"/>
        </w:rPr>
      </w:pPr>
    </w:p>
    <w:tbl>
      <w:tblPr>
        <w:tblStyle w:val="Tablaconcuadrcula"/>
        <w:tblW w:w="0" w:type="auto"/>
        <w:tblLook w:val="04A0" w:firstRow="1" w:lastRow="0" w:firstColumn="1" w:lastColumn="0" w:noHBand="0" w:noVBand="1"/>
      </w:tblPr>
      <w:tblGrid>
        <w:gridCol w:w="765"/>
        <w:gridCol w:w="984"/>
        <w:gridCol w:w="751"/>
        <w:gridCol w:w="1244"/>
        <w:gridCol w:w="729"/>
        <w:gridCol w:w="994"/>
        <w:gridCol w:w="1657"/>
        <w:gridCol w:w="1370"/>
      </w:tblGrid>
      <w:tr w:rsidR="000613C6" w:rsidRPr="00CF6960" w14:paraId="4417B546" w14:textId="77777777" w:rsidTr="008332EE">
        <w:tc>
          <w:tcPr>
            <w:tcW w:w="8494" w:type="dxa"/>
            <w:gridSpan w:val="8"/>
            <w:shd w:val="clear" w:color="auto" w:fill="F2F2F2" w:themeFill="background1" w:themeFillShade="F2"/>
          </w:tcPr>
          <w:p w14:paraId="7BDC0E26"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Costes de personal</w:t>
            </w:r>
          </w:p>
        </w:tc>
      </w:tr>
      <w:tr w:rsidR="000613C6" w:rsidRPr="00CF6960" w14:paraId="742FA780" w14:textId="77777777" w:rsidTr="008332EE">
        <w:tc>
          <w:tcPr>
            <w:tcW w:w="765" w:type="dxa"/>
          </w:tcPr>
          <w:p w14:paraId="5C9226CE"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Perfiles</w:t>
            </w:r>
          </w:p>
        </w:tc>
        <w:tc>
          <w:tcPr>
            <w:tcW w:w="984" w:type="dxa"/>
          </w:tcPr>
          <w:p w14:paraId="6DE787A6"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Dedicación</w:t>
            </w:r>
          </w:p>
        </w:tc>
        <w:tc>
          <w:tcPr>
            <w:tcW w:w="751" w:type="dxa"/>
          </w:tcPr>
          <w:p w14:paraId="664BCAD6"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Salario Base</w:t>
            </w:r>
          </w:p>
        </w:tc>
        <w:tc>
          <w:tcPr>
            <w:tcW w:w="1244" w:type="dxa"/>
          </w:tcPr>
          <w:p w14:paraId="04B1645D" w14:textId="77777777" w:rsidR="000613C6" w:rsidRPr="00CF6960" w:rsidRDefault="00B24450" w:rsidP="008332EE">
            <w:pPr>
              <w:pStyle w:val="Textonotapie"/>
              <w:jc w:val="center"/>
              <w:rPr>
                <w:rFonts w:cstheme="minorHAnsi"/>
                <w:b/>
                <w:sz w:val="16"/>
                <w:szCs w:val="16"/>
              </w:rPr>
            </w:pPr>
            <w:r>
              <w:rPr>
                <w:rFonts w:cstheme="minorHAnsi"/>
                <w:b/>
                <w:sz w:val="16"/>
                <w:szCs w:val="16"/>
              </w:rPr>
              <w:t>Especialización tecnológica  (XX</w:t>
            </w:r>
            <w:r w:rsidR="000613C6" w:rsidRPr="00CF6960">
              <w:rPr>
                <w:rFonts w:cstheme="minorHAnsi"/>
                <w:b/>
                <w:sz w:val="16"/>
                <w:szCs w:val="16"/>
              </w:rPr>
              <w:t>%)</w:t>
            </w:r>
            <w:r w:rsidR="000613C6" w:rsidRPr="00CF6960">
              <w:rPr>
                <w:rStyle w:val="Refdenotaalpie"/>
                <w:rFonts w:cstheme="minorHAnsi"/>
                <w:b/>
                <w:sz w:val="16"/>
                <w:szCs w:val="16"/>
              </w:rPr>
              <w:footnoteReference w:id="8"/>
            </w:r>
          </w:p>
        </w:tc>
        <w:tc>
          <w:tcPr>
            <w:tcW w:w="729" w:type="dxa"/>
          </w:tcPr>
          <w:p w14:paraId="2463F77D"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Salario anual</w:t>
            </w:r>
          </w:p>
        </w:tc>
        <w:tc>
          <w:tcPr>
            <w:tcW w:w="994" w:type="dxa"/>
          </w:tcPr>
          <w:p w14:paraId="2A1A36A0"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Coste anual según dedicación</w:t>
            </w:r>
          </w:p>
        </w:tc>
        <w:tc>
          <w:tcPr>
            <w:tcW w:w="1657" w:type="dxa"/>
          </w:tcPr>
          <w:p w14:paraId="4AAE6527"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Coste personal contrato</w:t>
            </w:r>
          </w:p>
        </w:tc>
        <w:tc>
          <w:tcPr>
            <w:tcW w:w="1370" w:type="dxa"/>
          </w:tcPr>
          <w:p w14:paraId="1F6B5885" w14:textId="77777777" w:rsidR="000613C6" w:rsidRPr="00CF6960" w:rsidRDefault="000613C6" w:rsidP="008332EE">
            <w:pPr>
              <w:pStyle w:val="Textonotapie"/>
              <w:jc w:val="center"/>
              <w:rPr>
                <w:rFonts w:cstheme="minorHAnsi"/>
                <w:b/>
                <w:sz w:val="16"/>
                <w:szCs w:val="16"/>
              </w:rPr>
            </w:pPr>
            <w:r w:rsidRPr="00CF6960">
              <w:rPr>
                <w:rFonts w:cstheme="minorHAnsi"/>
                <w:b/>
                <w:sz w:val="16"/>
                <w:szCs w:val="16"/>
              </w:rPr>
              <w:t>Coste personal contrato con Seguridad Social 30%</w:t>
            </w:r>
          </w:p>
        </w:tc>
      </w:tr>
      <w:tr w:rsidR="000613C6" w:rsidRPr="00CF6960" w14:paraId="4AC1F44B" w14:textId="77777777" w:rsidTr="008332EE">
        <w:tc>
          <w:tcPr>
            <w:tcW w:w="765" w:type="dxa"/>
          </w:tcPr>
          <w:p w14:paraId="6339DAC0" w14:textId="77777777" w:rsidR="000613C6" w:rsidRPr="00CF6960" w:rsidRDefault="000613C6" w:rsidP="008332EE">
            <w:pPr>
              <w:pStyle w:val="Textonotapie"/>
              <w:jc w:val="both"/>
              <w:rPr>
                <w:rFonts w:cstheme="minorHAnsi"/>
                <w:sz w:val="16"/>
                <w:szCs w:val="16"/>
              </w:rPr>
            </w:pPr>
          </w:p>
        </w:tc>
        <w:tc>
          <w:tcPr>
            <w:tcW w:w="984" w:type="dxa"/>
          </w:tcPr>
          <w:p w14:paraId="3D89DE54" w14:textId="77777777" w:rsidR="000613C6" w:rsidRPr="00CF6960" w:rsidRDefault="000613C6" w:rsidP="008332EE">
            <w:pPr>
              <w:pStyle w:val="Textonotapie"/>
              <w:jc w:val="both"/>
              <w:rPr>
                <w:rFonts w:cstheme="minorHAnsi"/>
                <w:sz w:val="16"/>
                <w:szCs w:val="16"/>
              </w:rPr>
            </w:pPr>
          </w:p>
        </w:tc>
        <w:tc>
          <w:tcPr>
            <w:tcW w:w="751" w:type="dxa"/>
          </w:tcPr>
          <w:p w14:paraId="6D23098A" w14:textId="77777777" w:rsidR="000613C6" w:rsidRPr="00CF6960" w:rsidRDefault="000613C6" w:rsidP="008332EE">
            <w:pPr>
              <w:pStyle w:val="Textonotapie"/>
              <w:jc w:val="both"/>
              <w:rPr>
                <w:rFonts w:cstheme="minorHAnsi"/>
                <w:sz w:val="16"/>
                <w:szCs w:val="16"/>
              </w:rPr>
            </w:pPr>
          </w:p>
        </w:tc>
        <w:tc>
          <w:tcPr>
            <w:tcW w:w="1244" w:type="dxa"/>
          </w:tcPr>
          <w:p w14:paraId="7431E8D8" w14:textId="77777777" w:rsidR="000613C6" w:rsidRPr="00CF6960" w:rsidRDefault="000613C6" w:rsidP="008332EE">
            <w:pPr>
              <w:pStyle w:val="Textonotapie"/>
              <w:jc w:val="both"/>
              <w:rPr>
                <w:rFonts w:cstheme="minorHAnsi"/>
                <w:sz w:val="16"/>
                <w:szCs w:val="16"/>
              </w:rPr>
            </w:pPr>
          </w:p>
        </w:tc>
        <w:tc>
          <w:tcPr>
            <w:tcW w:w="729" w:type="dxa"/>
          </w:tcPr>
          <w:p w14:paraId="39BE8E18" w14:textId="77777777" w:rsidR="000613C6" w:rsidRPr="00CF6960" w:rsidRDefault="000613C6" w:rsidP="008332EE">
            <w:pPr>
              <w:pStyle w:val="Textonotapie"/>
              <w:jc w:val="both"/>
              <w:rPr>
                <w:rFonts w:cstheme="minorHAnsi"/>
                <w:sz w:val="16"/>
                <w:szCs w:val="16"/>
              </w:rPr>
            </w:pPr>
          </w:p>
        </w:tc>
        <w:tc>
          <w:tcPr>
            <w:tcW w:w="994" w:type="dxa"/>
          </w:tcPr>
          <w:p w14:paraId="5E5E10A6" w14:textId="77777777" w:rsidR="000613C6" w:rsidRPr="00CF6960" w:rsidRDefault="000613C6" w:rsidP="008332EE">
            <w:pPr>
              <w:pStyle w:val="Textonotapie"/>
              <w:jc w:val="both"/>
              <w:rPr>
                <w:rFonts w:cstheme="minorHAnsi"/>
                <w:sz w:val="16"/>
                <w:szCs w:val="16"/>
              </w:rPr>
            </w:pPr>
          </w:p>
        </w:tc>
        <w:tc>
          <w:tcPr>
            <w:tcW w:w="1657" w:type="dxa"/>
          </w:tcPr>
          <w:p w14:paraId="59B199A7" w14:textId="77777777" w:rsidR="000613C6" w:rsidRPr="00CF6960" w:rsidRDefault="000613C6" w:rsidP="008332EE">
            <w:pPr>
              <w:pStyle w:val="Textonotapie"/>
              <w:jc w:val="both"/>
              <w:rPr>
                <w:rFonts w:cstheme="minorHAnsi"/>
                <w:sz w:val="16"/>
                <w:szCs w:val="16"/>
              </w:rPr>
            </w:pPr>
          </w:p>
        </w:tc>
        <w:tc>
          <w:tcPr>
            <w:tcW w:w="1370" w:type="dxa"/>
          </w:tcPr>
          <w:p w14:paraId="0D608459" w14:textId="77777777" w:rsidR="000613C6" w:rsidRPr="00CF6960" w:rsidRDefault="000613C6" w:rsidP="008332EE">
            <w:pPr>
              <w:pStyle w:val="Textonotapie"/>
              <w:jc w:val="both"/>
              <w:rPr>
                <w:rFonts w:cstheme="minorHAnsi"/>
                <w:sz w:val="16"/>
                <w:szCs w:val="16"/>
              </w:rPr>
            </w:pPr>
          </w:p>
        </w:tc>
      </w:tr>
      <w:tr w:rsidR="000613C6" w:rsidRPr="00CF6960" w14:paraId="360AFD48" w14:textId="77777777" w:rsidTr="008332EE">
        <w:tc>
          <w:tcPr>
            <w:tcW w:w="765" w:type="dxa"/>
          </w:tcPr>
          <w:p w14:paraId="0DC5B04D" w14:textId="77777777" w:rsidR="000613C6" w:rsidRPr="00CF6960" w:rsidRDefault="000613C6" w:rsidP="008332EE">
            <w:pPr>
              <w:pStyle w:val="Textonotapie"/>
              <w:jc w:val="both"/>
              <w:rPr>
                <w:rFonts w:cstheme="minorHAnsi"/>
                <w:sz w:val="16"/>
                <w:szCs w:val="16"/>
              </w:rPr>
            </w:pPr>
          </w:p>
        </w:tc>
        <w:tc>
          <w:tcPr>
            <w:tcW w:w="984" w:type="dxa"/>
          </w:tcPr>
          <w:p w14:paraId="74091F49" w14:textId="77777777" w:rsidR="000613C6" w:rsidRPr="00CF6960" w:rsidRDefault="000613C6" w:rsidP="008332EE">
            <w:pPr>
              <w:pStyle w:val="Textonotapie"/>
              <w:jc w:val="both"/>
              <w:rPr>
                <w:rFonts w:cstheme="minorHAnsi"/>
                <w:sz w:val="16"/>
                <w:szCs w:val="16"/>
              </w:rPr>
            </w:pPr>
          </w:p>
        </w:tc>
        <w:tc>
          <w:tcPr>
            <w:tcW w:w="751" w:type="dxa"/>
          </w:tcPr>
          <w:p w14:paraId="1D021EE5" w14:textId="77777777" w:rsidR="000613C6" w:rsidRPr="00CF6960" w:rsidRDefault="000613C6" w:rsidP="008332EE">
            <w:pPr>
              <w:pStyle w:val="Textonotapie"/>
              <w:jc w:val="both"/>
              <w:rPr>
                <w:rFonts w:cstheme="minorHAnsi"/>
                <w:sz w:val="16"/>
                <w:szCs w:val="16"/>
              </w:rPr>
            </w:pPr>
          </w:p>
        </w:tc>
        <w:tc>
          <w:tcPr>
            <w:tcW w:w="1244" w:type="dxa"/>
          </w:tcPr>
          <w:p w14:paraId="7567F5E7" w14:textId="77777777" w:rsidR="000613C6" w:rsidRPr="00CF6960" w:rsidRDefault="000613C6" w:rsidP="008332EE">
            <w:pPr>
              <w:pStyle w:val="Textonotapie"/>
              <w:jc w:val="both"/>
              <w:rPr>
                <w:rFonts w:cstheme="minorHAnsi"/>
                <w:sz w:val="16"/>
                <w:szCs w:val="16"/>
              </w:rPr>
            </w:pPr>
          </w:p>
        </w:tc>
        <w:tc>
          <w:tcPr>
            <w:tcW w:w="729" w:type="dxa"/>
          </w:tcPr>
          <w:p w14:paraId="3051A065" w14:textId="77777777" w:rsidR="000613C6" w:rsidRPr="00CF6960" w:rsidRDefault="000613C6" w:rsidP="008332EE">
            <w:pPr>
              <w:pStyle w:val="Textonotapie"/>
              <w:jc w:val="both"/>
              <w:rPr>
                <w:rFonts w:cstheme="minorHAnsi"/>
                <w:sz w:val="16"/>
                <w:szCs w:val="16"/>
              </w:rPr>
            </w:pPr>
          </w:p>
        </w:tc>
        <w:tc>
          <w:tcPr>
            <w:tcW w:w="994" w:type="dxa"/>
          </w:tcPr>
          <w:p w14:paraId="468317BC" w14:textId="77777777" w:rsidR="000613C6" w:rsidRPr="00CF6960" w:rsidRDefault="000613C6" w:rsidP="008332EE">
            <w:pPr>
              <w:pStyle w:val="Textonotapie"/>
              <w:jc w:val="both"/>
              <w:rPr>
                <w:rFonts w:cstheme="minorHAnsi"/>
                <w:sz w:val="16"/>
                <w:szCs w:val="16"/>
              </w:rPr>
            </w:pPr>
          </w:p>
        </w:tc>
        <w:tc>
          <w:tcPr>
            <w:tcW w:w="1657" w:type="dxa"/>
          </w:tcPr>
          <w:p w14:paraId="2E32675B" w14:textId="77777777" w:rsidR="000613C6" w:rsidRPr="00CF6960" w:rsidRDefault="000613C6" w:rsidP="008332EE">
            <w:pPr>
              <w:pStyle w:val="Textonotapie"/>
              <w:jc w:val="both"/>
              <w:rPr>
                <w:rFonts w:cstheme="minorHAnsi"/>
                <w:sz w:val="16"/>
                <w:szCs w:val="16"/>
              </w:rPr>
            </w:pPr>
          </w:p>
        </w:tc>
        <w:tc>
          <w:tcPr>
            <w:tcW w:w="1370" w:type="dxa"/>
          </w:tcPr>
          <w:p w14:paraId="5EB3E2A7" w14:textId="77777777" w:rsidR="000613C6" w:rsidRPr="00CF6960" w:rsidRDefault="000613C6" w:rsidP="008332EE">
            <w:pPr>
              <w:pStyle w:val="Textonotapie"/>
              <w:jc w:val="both"/>
              <w:rPr>
                <w:rFonts w:cstheme="minorHAnsi"/>
                <w:sz w:val="16"/>
                <w:szCs w:val="16"/>
              </w:rPr>
            </w:pPr>
          </w:p>
        </w:tc>
      </w:tr>
    </w:tbl>
    <w:p w14:paraId="5EA37A1D" w14:textId="77777777" w:rsidR="000613C6" w:rsidRPr="00CF6960" w:rsidRDefault="000613C6" w:rsidP="000613C6">
      <w:pPr>
        <w:pStyle w:val="Textonotapie"/>
        <w:jc w:val="both"/>
        <w:rPr>
          <w:rFonts w:cstheme="minorHAnsi"/>
          <w:sz w:val="16"/>
          <w:szCs w:val="16"/>
        </w:rPr>
      </w:pPr>
    </w:p>
    <w:p w14:paraId="409084E6" w14:textId="77777777" w:rsidR="000613C6" w:rsidRPr="00CF6960" w:rsidRDefault="000613C6" w:rsidP="000613C6">
      <w:pPr>
        <w:pStyle w:val="Textonotapie"/>
        <w:jc w:val="both"/>
        <w:rPr>
          <w:rFonts w:cstheme="minorHAnsi"/>
          <w:sz w:val="18"/>
          <w:szCs w:val="18"/>
        </w:rPr>
      </w:pPr>
    </w:p>
    <w:p w14:paraId="66FC5E30" w14:textId="77777777" w:rsidR="0024344F" w:rsidRDefault="0024344F" w:rsidP="000613C6">
      <w:pPr>
        <w:pStyle w:val="Textonotapie"/>
        <w:jc w:val="both"/>
        <w:rPr>
          <w:rFonts w:cstheme="minorHAnsi"/>
          <w:sz w:val="22"/>
          <w:szCs w:val="22"/>
        </w:rPr>
      </w:pPr>
    </w:p>
    <w:p w14:paraId="4053B5AB" w14:textId="77777777" w:rsidR="0024344F" w:rsidRDefault="0024344F" w:rsidP="000613C6">
      <w:pPr>
        <w:pStyle w:val="Textonotapie"/>
        <w:jc w:val="both"/>
        <w:rPr>
          <w:rFonts w:cstheme="minorHAnsi"/>
          <w:sz w:val="22"/>
          <w:szCs w:val="22"/>
        </w:rPr>
      </w:pPr>
    </w:p>
    <w:p w14:paraId="5A357BD7" w14:textId="77777777" w:rsidR="0024344F" w:rsidRDefault="0024344F" w:rsidP="000613C6">
      <w:pPr>
        <w:pStyle w:val="Textonotapie"/>
        <w:jc w:val="both"/>
        <w:rPr>
          <w:rFonts w:cstheme="minorHAnsi"/>
          <w:sz w:val="22"/>
          <w:szCs w:val="22"/>
        </w:rPr>
      </w:pPr>
    </w:p>
    <w:p w14:paraId="603DD4AE" w14:textId="77777777" w:rsidR="0024344F" w:rsidRDefault="0024344F" w:rsidP="000613C6">
      <w:pPr>
        <w:pStyle w:val="Textonotapie"/>
        <w:jc w:val="both"/>
        <w:rPr>
          <w:rFonts w:cstheme="minorHAnsi"/>
          <w:sz w:val="22"/>
          <w:szCs w:val="22"/>
        </w:rPr>
      </w:pPr>
    </w:p>
    <w:p w14:paraId="55CA3415" w14:textId="77777777" w:rsidR="0024344F" w:rsidRDefault="0024344F" w:rsidP="000613C6">
      <w:pPr>
        <w:pStyle w:val="Textonotapie"/>
        <w:jc w:val="both"/>
        <w:rPr>
          <w:rFonts w:cstheme="minorHAnsi"/>
          <w:sz w:val="22"/>
          <w:szCs w:val="22"/>
        </w:rPr>
      </w:pPr>
    </w:p>
    <w:p w14:paraId="034747A5" w14:textId="2F1F1089" w:rsidR="000613C6" w:rsidRPr="00CF6960" w:rsidRDefault="000613C6" w:rsidP="000613C6">
      <w:pPr>
        <w:pStyle w:val="Textonotapie"/>
        <w:jc w:val="both"/>
        <w:rPr>
          <w:rFonts w:cstheme="minorHAnsi"/>
          <w:sz w:val="22"/>
          <w:szCs w:val="22"/>
        </w:rPr>
      </w:pPr>
      <w:r w:rsidRPr="00CF6960">
        <w:rPr>
          <w:rFonts w:cstheme="minorHAnsi"/>
          <w:sz w:val="22"/>
          <w:szCs w:val="22"/>
        </w:rPr>
        <w:t>La distribución por anualidades teniendo en cuenta el calendario de reconocimiento de obligación, impuestos indirectos incluidos, es la siguiente:</w:t>
      </w:r>
    </w:p>
    <w:p w14:paraId="6094417B" w14:textId="77777777" w:rsidR="000613C6" w:rsidRPr="000613C6" w:rsidRDefault="000613C6" w:rsidP="000613C6">
      <w:pPr>
        <w:pStyle w:val="Textonotapie"/>
        <w:ind w:left="708"/>
        <w:jc w:val="both"/>
        <w:rPr>
          <w:rFonts w:cstheme="minorHAnsi"/>
          <w:color w:val="FF0000"/>
          <w:sz w:val="22"/>
          <w:szCs w:val="22"/>
        </w:rPr>
      </w:pPr>
    </w:p>
    <w:tbl>
      <w:tblPr>
        <w:tblW w:w="801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343"/>
        <w:gridCol w:w="1262"/>
        <w:gridCol w:w="1236"/>
        <w:gridCol w:w="1128"/>
        <w:gridCol w:w="1701"/>
      </w:tblGrid>
      <w:tr w:rsidR="0024344F" w:rsidRPr="000613C6" w14:paraId="290CCB28" w14:textId="77777777" w:rsidTr="0024344F">
        <w:trPr>
          <w:trHeight w:val="145"/>
        </w:trPr>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A102E6" w14:textId="2A071F84" w:rsidR="0024344F" w:rsidRPr="00CF6960" w:rsidRDefault="0024344F" w:rsidP="00456E8C">
            <w:pPr>
              <w:autoSpaceDE w:val="0"/>
              <w:autoSpaceDN w:val="0"/>
              <w:adjustRightInd w:val="0"/>
              <w:spacing w:after="0" w:line="240" w:lineRule="auto"/>
              <w:jc w:val="center"/>
              <w:rPr>
                <w:rFonts w:cstheme="minorHAnsi"/>
                <w:b/>
                <w:sz w:val="20"/>
                <w:szCs w:val="20"/>
              </w:rPr>
            </w:pPr>
            <w:r w:rsidRPr="00CF6960">
              <w:rPr>
                <w:rFonts w:cstheme="minorHAnsi"/>
                <w:b/>
                <w:sz w:val="20"/>
                <w:szCs w:val="20"/>
              </w:rPr>
              <w:lastRenderedPageBreak/>
              <w:t>202</w:t>
            </w:r>
            <w:r>
              <w:rPr>
                <w:rFonts w:cstheme="minorHAnsi"/>
                <w:b/>
                <w:sz w:val="20"/>
                <w:szCs w:val="20"/>
              </w:rPr>
              <w:t>2</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F8FBA8" w14:textId="6F685DCB" w:rsidR="0024344F" w:rsidRPr="00CF6960" w:rsidRDefault="0024344F" w:rsidP="00456E8C">
            <w:pPr>
              <w:autoSpaceDE w:val="0"/>
              <w:autoSpaceDN w:val="0"/>
              <w:adjustRightInd w:val="0"/>
              <w:spacing w:after="0" w:line="240" w:lineRule="auto"/>
              <w:jc w:val="center"/>
              <w:rPr>
                <w:rFonts w:cstheme="minorHAnsi"/>
                <w:b/>
                <w:sz w:val="20"/>
                <w:szCs w:val="20"/>
              </w:rPr>
            </w:pPr>
            <w:r w:rsidRPr="00CF6960">
              <w:rPr>
                <w:rFonts w:cstheme="minorHAnsi"/>
                <w:b/>
                <w:sz w:val="20"/>
                <w:szCs w:val="20"/>
              </w:rPr>
              <w:t>202</w:t>
            </w:r>
            <w:r>
              <w:rPr>
                <w:rFonts w:cstheme="minorHAnsi"/>
                <w:b/>
                <w:sz w:val="20"/>
                <w:szCs w:val="20"/>
              </w:rPr>
              <w:t>3</w:t>
            </w:r>
          </w:p>
        </w:tc>
        <w:tc>
          <w:tcPr>
            <w:tcW w:w="1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DB4E86" w14:textId="6ABAEB84" w:rsidR="0024344F" w:rsidRPr="00CF6960" w:rsidRDefault="0024344F" w:rsidP="00456E8C">
            <w:pPr>
              <w:autoSpaceDE w:val="0"/>
              <w:autoSpaceDN w:val="0"/>
              <w:adjustRightInd w:val="0"/>
              <w:spacing w:after="0" w:line="240" w:lineRule="auto"/>
              <w:jc w:val="center"/>
              <w:rPr>
                <w:rFonts w:cstheme="minorHAnsi"/>
                <w:b/>
                <w:sz w:val="20"/>
                <w:szCs w:val="20"/>
              </w:rPr>
            </w:pPr>
            <w:r w:rsidRPr="00CF6960">
              <w:rPr>
                <w:rFonts w:cstheme="minorHAnsi"/>
                <w:b/>
                <w:sz w:val="20"/>
                <w:szCs w:val="20"/>
              </w:rPr>
              <w:t>202</w:t>
            </w:r>
            <w:r>
              <w:rPr>
                <w:rFonts w:cstheme="minorHAnsi"/>
                <w:b/>
                <w:sz w:val="20"/>
                <w:szCs w:val="20"/>
              </w:rPr>
              <w:t>4</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603323" w14:textId="1B20980E" w:rsidR="0024344F" w:rsidRPr="00CF6960" w:rsidRDefault="0024344F" w:rsidP="00456E8C">
            <w:pPr>
              <w:autoSpaceDE w:val="0"/>
              <w:autoSpaceDN w:val="0"/>
              <w:adjustRightInd w:val="0"/>
              <w:spacing w:after="0" w:line="240" w:lineRule="auto"/>
              <w:jc w:val="center"/>
              <w:rPr>
                <w:rFonts w:cstheme="minorHAnsi"/>
                <w:b/>
                <w:bCs/>
                <w:sz w:val="20"/>
                <w:szCs w:val="20"/>
              </w:rPr>
            </w:pPr>
            <w:r w:rsidRPr="00CF6960">
              <w:rPr>
                <w:rFonts w:cstheme="minorHAnsi"/>
                <w:b/>
                <w:bCs/>
                <w:sz w:val="20"/>
                <w:szCs w:val="20"/>
              </w:rPr>
              <w:t>202</w:t>
            </w:r>
            <w:r>
              <w:rPr>
                <w:rFonts w:cstheme="minorHAnsi"/>
                <w:b/>
                <w:bCs/>
                <w:sz w:val="20"/>
                <w:szCs w:val="20"/>
              </w:rPr>
              <w:t>5</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691FE" w14:textId="1E5C658E" w:rsidR="0024344F" w:rsidRPr="00CF6960" w:rsidRDefault="0024344F" w:rsidP="00456E8C">
            <w:pPr>
              <w:autoSpaceDE w:val="0"/>
              <w:autoSpaceDN w:val="0"/>
              <w:adjustRightInd w:val="0"/>
              <w:spacing w:after="0" w:line="240" w:lineRule="auto"/>
              <w:jc w:val="center"/>
              <w:rPr>
                <w:rFonts w:cstheme="minorHAnsi"/>
                <w:b/>
                <w:bCs/>
                <w:sz w:val="20"/>
                <w:szCs w:val="20"/>
              </w:rPr>
            </w:pPr>
            <w:r w:rsidRPr="00CF6960">
              <w:rPr>
                <w:rFonts w:cstheme="minorHAnsi"/>
                <w:b/>
                <w:bCs/>
                <w:sz w:val="20"/>
                <w:szCs w:val="20"/>
              </w:rPr>
              <w:t>202</w:t>
            </w:r>
            <w:r>
              <w:rPr>
                <w:rFonts w:cstheme="minorHAnsi"/>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6B93AB" w14:textId="77777777" w:rsidR="0024344F" w:rsidRPr="00CF6960" w:rsidRDefault="0024344F" w:rsidP="000613C6">
            <w:pPr>
              <w:autoSpaceDE w:val="0"/>
              <w:autoSpaceDN w:val="0"/>
              <w:adjustRightInd w:val="0"/>
              <w:spacing w:after="0" w:line="240" w:lineRule="auto"/>
              <w:jc w:val="center"/>
              <w:rPr>
                <w:rFonts w:cstheme="minorHAnsi"/>
                <w:sz w:val="20"/>
                <w:szCs w:val="20"/>
              </w:rPr>
            </w:pPr>
            <w:r w:rsidRPr="00CF6960">
              <w:rPr>
                <w:rFonts w:cstheme="minorHAnsi"/>
                <w:b/>
                <w:bCs/>
                <w:sz w:val="20"/>
                <w:szCs w:val="20"/>
              </w:rPr>
              <w:t>Total</w:t>
            </w:r>
          </w:p>
        </w:tc>
      </w:tr>
      <w:tr w:rsidR="0024344F" w:rsidRPr="000613C6" w14:paraId="4CDD8992" w14:textId="77777777" w:rsidTr="0024344F">
        <w:trPr>
          <w:trHeight w:val="145"/>
        </w:trPr>
        <w:tc>
          <w:tcPr>
            <w:tcW w:w="1343" w:type="dxa"/>
            <w:tcBorders>
              <w:top w:val="single" w:sz="4" w:space="0" w:color="auto"/>
              <w:left w:val="single" w:sz="4" w:space="0" w:color="auto"/>
              <w:bottom w:val="single" w:sz="4" w:space="0" w:color="auto"/>
              <w:right w:val="single" w:sz="4" w:space="0" w:color="auto"/>
            </w:tcBorders>
          </w:tcPr>
          <w:p w14:paraId="6ADA94AC" w14:textId="77777777" w:rsidR="0024344F" w:rsidRPr="00CF6960" w:rsidRDefault="0024344F" w:rsidP="000613C6">
            <w:pPr>
              <w:autoSpaceDE w:val="0"/>
              <w:autoSpaceDN w:val="0"/>
              <w:adjustRightInd w:val="0"/>
              <w:spacing w:after="0" w:line="240" w:lineRule="auto"/>
              <w:rPr>
                <w:rFonts w:cstheme="minorHAnsi"/>
                <w:sz w:val="20"/>
                <w:szCs w:val="20"/>
              </w:rPr>
            </w:pPr>
          </w:p>
        </w:tc>
        <w:tc>
          <w:tcPr>
            <w:tcW w:w="1343" w:type="dxa"/>
            <w:tcBorders>
              <w:top w:val="single" w:sz="4" w:space="0" w:color="auto"/>
              <w:left w:val="single" w:sz="4" w:space="0" w:color="auto"/>
              <w:bottom w:val="single" w:sz="4" w:space="0" w:color="auto"/>
              <w:right w:val="single" w:sz="4" w:space="0" w:color="auto"/>
            </w:tcBorders>
          </w:tcPr>
          <w:p w14:paraId="5E866DD6" w14:textId="77777777" w:rsidR="0024344F" w:rsidRPr="00CF6960" w:rsidRDefault="0024344F" w:rsidP="000613C6">
            <w:pPr>
              <w:autoSpaceDE w:val="0"/>
              <w:autoSpaceDN w:val="0"/>
              <w:adjustRightInd w:val="0"/>
              <w:spacing w:after="0" w:line="240" w:lineRule="auto"/>
              <w:rPr>
                <w:rFonts w:cstheme="minorHAnsi"/>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30A58C" w14:textId="77777777" w:rsidR="0024344F" w:rsidRPr="00CF6960" w:rsidRDefault="0024344F" w:rsidP="000613C6">
            <w:pPr>
              <w:autoSpaceDE w:val="0"/>
              <w:autoSpaceDN w:val="0"/>
              <w:adjustRightInd w:val="0"/>
              <w:spacing w:after="0" w:line="240" w:lineRule="auto"/>
              <w:rPr>
                <w:rFonts w:cstheme="minorHAnsi"/>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34BE0E5" w14:textId="77777777" w:rsidR="0024344F" w:rsidRPr="00CF6960" w:rsidRDefault="0024344F" w:rsidP="000613C6">
            <w:pPr>
              <w:autoSpaceDE w:val="0"/>
              <w:autoSpaceDN w:val="0"/>
              <w:adjustRightInd w:val="0"/>
              <w:spacing w:after="0" w:line="240" w:lineRule="auto"/>
              <w:rPr>
                <w:rFonts w:cstheme="minorHAnsi"/>
                <w:bCs/>
                <w:sz w:val="20"/>
                <w:szCs w:val="20"/>
              </w:rPr>
            </w:pPr>
          </w:p>
        </w:tc>
        <w:tc>
          <w:tcPr>
            <w:tcW w:w="1128" w:type="dxa"/>
            <w:tcBorders>
              <w:top w:val="single" w:sz="4" w:space="0" w:color="auto"/>
              <w:left w:val="single" w:sz="4" w:space="0" w:color="auto"/>
              <w:bottom w:val="single" w:sz="4" w:space="0" w:color="auto"/>
              <w:right w:val="single" w:sz="4" w:space="0" w:color="auto"/>
            </w:tcBorders>
          </w:tcPr>
          <w:p w14:paraId="40FFA6C1" w14:textId="6ED61928" w:rsidR="0024344F" w:rsidRPr="00CF6960" w:rsidRDefault="0024344F" w:rsidP="000613C6">
            <w:pPr>
              <w:autoSpaceDE w:val="0"/>
              <w:autoSpaceDN w:val="0"/>
              <w:adjustRightInd w:val="0"/>
              <w:spacing w:after="0" w:line="240" w:lineRule="auto"/>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AAD13CE" w14:textId="77777777" w:rsidR="0024344F" w:rsidRPr="00CF6960" w:rsidRDefault="0024344F" w:rsidP="000613C6">
            <w:pPr>
              <w:autoSpaceDE w:val="0"/>
              <w:autoSpaceDN w:val="0"/>
              <w:adjustRightInd w:val="0"/>
              <w:spacing w:after="0" w:line="240" w:lineRule="auto"/>
              <w:rPr>
                <w:rFonts w:cstheme="minorHAnsi"/>
                <w:sz w:val="20"/>
                <w:szCs w:val="20"/>
              </w:rPr>
            </w:pPr>
          </w:p>
        </w:tc>
      </w:tr>
    </w:tbl>
    <w:p w14:paraId="69F387AB" w14:textId="77777777" w:rsidR="000613C6" w:rsidRPr="000613C6" w:rsidRDefault="000613C6" w:rsidP="000613C6">
      <w:pPr>
        <w:pStyle w:val="Textonotapie"/>
        <w:jc w:val="both"/>
        <w:rPr>
          <w:rFonts w:cstheme="minorHAnsi"/>
          <w:color w:val="FF0000"/>
        </w:rPr>
      </w:pPr>
    </w:p>
    <w:p w14:paraId="3EA89EF6" w14:textId="77777777" w:rsidR="000613C6" w:rsidRPr="00CF6960" w:rsidRDefault="000613C6" w:rsidP="000613C6">
      <w:pPr>
        <w:pStyle w:val="Textonotapie"/>
        <w:jc w:val="both"/>
        <w:rPr>
          <w:rFonts w:cstheme="minorHAnsi"/>
          <w:sz w:val="22"/>
          <w:szCs w:val="22"/>
        </w:rPr>
      </w:pPr>
      <w:r w:rsidRPr="00CF6960">
        <w:rPr>
          <w:rFonts w:cstheme="minorHAnsi"/>
          <w:sz w:val="22"/>
          <w:szCs w:val="22"/>
        </w:rPr>
        <w:t xml:space="preserve">De acuerdo con los artículos 102.4 y 309 del LCSP, la determinación del precio del contrato se realiza </w:t>
      </w:r>
      <w:r w:rsidRPr="00CF6960">
        <w:rPr>
          <w:rFonts w:cstheme="minorHAnsi"/>
          <w:bCs/>
          <w:i/>
          <w:color w:val="0070C0"/>
          <w:sz w:val="22"/>
          <w:szCs w:val="22"/>
        </w:rPr>
        <w:t>a tanto alzado</w:t>
      </w:r>
      <w:r w:rsidR="00B07D83" w:rsidRPr="00CF6960">
        <w:rPr>
          <w:rFonts w:cstheme="minorHAnsi"/>
          <w:bCs/>
          <w:i/>
          <w:color w:val="0070C0"/>
          <w:sz w:val="22"/>
          <w:szCs w:val="22"/>
        </w:rPr>
        <w:t xml:space="preserve"> / (u otra fórmula)</w:t>
      </w:r>
      <w:r w:rsidRPr="00CF6960">
        <w:rPr>
          <w:rFonts w:cstheme="minorHAnsi"/>
          <w:i/>
          <w:color w:val="0070C0"/>
          <w:sz w:val="22"/>
          <w:szCs w:val="22"/>
        </w:rPr>
        <w:t>.</w:t>
      </w:r>
    </w:p>
    <w:p w14:paraId="65E71629" w14:textId="77777777" w:rsidR="000613C6" w:rsidRPr="00BB617D" w:rsidRDefault="000613C6" w:rsidP="000613C6">
      <w:pPr>
        <w:pStyle w:val="Textonotapie"/>
        <w:jc w:val="both"/>
        <w:rPr>
          <w:rFonts w:cstheme="minorHAnsi"/>
          <w:color w:val="000000" w:themeColor="text1"/>
          <w:sz w:val="22"/>
          <w:szCs w:val="22"/>
        </w:rPr>
      </w:pPr>
    </w:p>
    <w:p w14:paraId="6D4A1814" w14:textId="77777777" w:rsidR="000613C6" w:rsidRPr="00CF6960" w:rsidRDefault="000613C6" w:rsidP="000613C6">
      <w:pPr>
        <w:pStyle w:val="Estndar"/>
        <w:tabs>
          <w:tab w:val="left" w:pos="708"/>
        </w:tabs>
        <w:spacing w:line="276" w:lineRule="auto"/>
        <w:rPr>
          <w:rFonts w:asciiTheme="minorHAnsi" w:eastAsiaTheme="minorHAnsi" w:hAnsiTheme="minorHAnsi" w:cstheme="minorHAnsi"/>
          <w:color w:val="auto"/>
          <w:sz w:val="22"/>
          <w:szCs w:val="22"/>
          <w:lang w:eastAsia="en-US"/>
        </w:rPr>
      </w:pPr>
      <w:r w:rsidRPr="00CF6960">
        <w:rPr>
          <w:rFonts w:asciiTheme="minorHAnsi" w:eastAsiaTheme="minorHAnsi" w:hAnsiTheme="minorHAnsi" w:cstheme="minorHAnsi"/>
          <w:color w:val="auto"/>
          <w:sz w:val="22"/>
          <w:szCs w:val="22"/>
          <w:lang w:eastAsia="en-US"/>
        </w:rPr>
        <w:t xml:space="preserve">Las obligaciones económicas que se deriven para la Administración por el cumplimiento del contrato se atenderán con cargo al Presupuesto de Gastos del </w:t>
      </w:r>
      <w:r w:rsidRPr="00CF6960">
        <w:rPr>
          <w:rFonts w:asciiTheme="minorHAnsi" w:eastAsiaTheme="minorHAnsi" w:hAnsiTheme="minorHAnsi" w:cstheme="minorHAnsi"/>
          <w:i/>
          <w:color w:val="auto"/>
          <w:sz w:val="22"/>
          <w:szCs w:val="22"/>
          <w:lang w:eastAsia="en-US"/>
        </w:rPr>
        <w:t>&lt;&lt;</w:t>
      </w:r>
      <w:r w:rsidR="003A4A63" w:rsidRPr="00CF6960">
        <w:rPr>
          <w:rFonts w:asciiTheme="minorHAnsi" w:eastAsiaTheme="minorHAnsi" w:hAnsiTheme="minorHAnsi" w:cstheme="minorHAnsi"/>
          <w:i/>
          <w:color w:val="auto"/>
          <w:sz w:val="22"/>
          <w:szCs w:val="22"/>
          <w:lang w:eastAsia="en-US"/>
        </w:rPr>
        <w:t xml:space="preserve"> indicar organismo </w:t>
      </w:r>
      <w:r w:rsidRPr="00CF6960">
        <w:rPr>
          <w:rFonts w:asciiTheme="minorHAnsi" w:eastAsiaTheme="minorHAnsi" w:hAnsiTheme="minorHAnsi" w:cstheme="minorHAnsi"/>
          <w:i/>
          <w:color w:val="auto"/>
          <w:sz w:val="22"/>
          <w:szCs w:val="22"/>
          <w:lang w:eastAsia="en-US"/>
        </w:rPr>
        <w:t>&gt;&gt;</w:t>
      </w:r>
      <w:r w:rsidRPr="00CF6960">
        <w:rPr>
          <w:rFonts w:asciiTheme="minorHAnsi" w:eastAsiaTheme="minorHAnsi" w:hAnsiTheme="minorHAnsi" w:cstheme="minorHAnsi"/>
          <w:color w:val="auto"/>
          <w:sz w:val="28"/>
          <w:szCs w:val="22"/>
          <w:lang w:eastAsia="en-US"/>
        </w:rPr>
        <w:t xml:space="preserve"> </w:t>
      </w:r>
      <w:r w:rsidRPr="00CF6960">
        <w:rPr>
          <w:rFonts w:asciiTheme="minorHAnsi" w:eastAsiaTheme="minorHAnsi" w:hAnsiTheme="minorHAnsi" w:cstheme="minorHAnsi"/>
          <w:color w:val="auto"/>
          <w:sz w:val="22"/>
          <w:szCs w:val="22"/>
          <w:lang w:eastAsia="en-US"/>
        </w:rPr>
        <w:t xml:space="preserve">, Centro </w:t>
      </w:r>
      <w:r w:rsidR="003A4A63" w:rsidRPr="00CF6960">
        <w:rPr>
          <w:rFonts w:asciiTheme="minorHAnsi" w:eastAsiaTheme="minorHAnsi" w:hAnsiTheme="minorHAnsi" w:cstheme="minorHAnsi"/>
          <w:color w:val="auto"/>
          <w:sz w:val="22"/>
          <w:szCs w:val="22"/>
          <w:lang w:eastAsia="en-US"/>
        </w:rPr>
        <w:t xml:space="preserve">de Gestión </w:t>
      </w:r>
      <w:r w:rsidR="003A4A63" w:rsidRPr="00CF6960">
        <w:rPr>
          <w:rFonts w:asciiTheme="minorHAnsi" w:eastAsiaTheme="minorHAnsi" w:hAnsiTheme="minorHAnsi" w:cstheme="minorHAnsi"/>
          <w:i/>
          <w:color w:val="auto"/>
          <w:sz w:val="22"/>
          <w:szCs w:val="22"/>
          <w:lang w:eastAsia="en-US"/>
        </w:rPr>
        <w:t xml:space="preserve">&lt;&lt; indicar el centro </w:t>
      </w:r>
      <w:r w:rsidRPr="00CF6960">
        <w:rPr>
          <w:rFonts w:asciiTheme="minorHAnsi" w:eastAsiaTheme="minorHAnsi" w:hAnsiTheme="minorHAnsi" w:cstheme="minorHAnsi"/>
          <w:i/>
          <w:color w:val="auto"/>
          <w:sz w:val="22"/>
          <w:szCs w:val="22"/>
          <w:lang w:eastAsia="en-US"/>
        </w:rPr>
        <w:t>&gt;&gt;,</w:t>
      </w:r>
      <w:r w:rsidRPr="00CF6960">
        <w:rPr>
          <w:rFonts w:asciiTheme="minorHAnsi" w:eastAsiaTheme="minorHAnsi" w:hAnsiTheme="minorHAnsi" w:cstheme="minorHAnsi"/>
          <w:color w:val="auto"/>
          <w:sz w:val="22"/>
          <w:szCs w:val="22"/>
          <w:lang w:eastAsia="en-US"/>
        </w:rPr>
        <w:t xml:space="preserve">  Prog</w:t>
      </w:r>
      <w:r w:rsidR="003A4A63" w:rsidRPr="00CF6960">
        <w:rPr>
          <w:rFonts w:asciiTheme="minorHAnsi" w:eastAsiaTheme="minorHAnsi" w:hAnsiTheme="minorHAnsi" w:cstheme="minorHAnsi"/>
          <w:color w:val="auto"/>
          <w:sz w:val="22"/>
          <w:szCs w:val="22"/>
          <w:lang w:eastAsia="en-US"/>
        </w:rPr>
        <w:t xml:space="preserve">rama </w:t>
      </w:r>
      <w:r w:rsidR="003A4A63" w:rsidRPr="00CF6960">
        <w:rPr>
          <w:rFonts w:asciiTheme="minorHAnsi" w:eastAsiaTheme="minorHAnsi" w:hAnsiTheme="minorHAnsi" w:cstheme="minorHAnsi"/>
          <w:i/>
          <w:color w:val="auto"/>
          <w:sz w:val="22"/>
          <w:szCs w:val="22"/>
          <w:lang w:eastAsia="en-US"/>
        </w:rPr>
        <w:t xml:space="preserve">&lt;&lt; indicar el programa </w:t>
      </w:r>
      <w:r w:rsidRPr="00CF6960">
        <w:rPr>
          <w:rFonts w:asciiTheme="minorHAnsi" w:eastAsiaTheme="minorHAnsi" w:hAnsiTheme="minorHAnsi" w:cstheme="minorHAnsi"/>
          <w:i/>
          <w:color w:val="auto"/>
          <w:sz w:val="22"/>
          <w:szCs w:val="22"/>
          <w:lang w:eastAsia="en-US"/>
        </w:rPr>
        <w:t>&gt;&gt;</w:t>
      </w:r>
      <w:r w:rsidRPr="00CF6960">
        <w:rPr>
          <w:rFonts w:asciiTheme="minorHAnsi" w:eastAsiaTheme="minorHAnsi" w:hAnsiTheme="minorHAnsi" w:cstheme="minorHAnsi"/>
          <w:color w:val="auto"/>
          <w:sz w:val="22"/>
          <w:szCs w:val="22"/>
          <w:lang w:eastAsia="en-US"/>
        </w:rPr>
        <w:t xml:space="preserve">, para los ejercicios </w:t>
      </w:r>
      <w:r w:rsidR="003A4A63" w:rsidRPr="00CF6960">
        <w:rPr>
          <w:rFonts w:asciiTheme="minorHAnsi" w:eastAsiaTheme="minorHAnsi" w:hAnsiTheme="minorHAnsi" w:cstheme="minorHAnsi"/>
          <w:i/>
          <w:color w:val="auto"/>
          <w:sz w:val="22"/>
          <w:szCs w:val="22"/>
          <w:lang w:eastAsia="en-US"/>
        </w:rPr>
        <w:t xml:space="preserve">&lt;&lt; indicar el/los ejercicio/s &gt;&gt; </w:t>
      </w:r>
      <w:r w:rsidRPr="00CF6960">
        <w:rPr>
          <w:rFonts w:asciiTheme="minorHAnsi" w:eastAsiaTheme="minorHAnsi" w:hAnsiTheme="minorHAnsi" w:cstheme="minorHAnsi"/>
          <w:color w:val="auto"/>
          <w:sz w:val="22"/>
          <w:szCs w:val="22"/>
          <w:lang w:eastAsia="en-US"/>
        </w:rPr>
        <w:t>y a las aplicaciones presupuestarias que constan en el siguiente cuadro y que cumplen con las limitaciones presupuestarias del artículo 47 de la Ley 47/2003, de 26 de noviembre, General Presupuestaria:</w:t>
      </w:r>
    </w:p>
    <w:p w14:paraId="4E8ABAC4" w14:textId="77777777" w:rsidR="000613C6" w:rsidRPr="00CF6960" w:rsidRDefault="0047569E" w:rsidP="000613C6">
      <w:pPr>
        <w:pStyle w:val="Estndar"/>
        <w:tabs>
          <w:tab w:val="left" w:pos="708"/>
        </w:tabs>
        <w:spacing w:line="276" w:lineRule="auto"/>
        <w:rPr>
          <w:rFonts w:asciiTheme="minorHAnsi" w:hAnsiTheme="minorHAnsi" w:cstheme="minorHAnsi"/>
          <w:i/>
          <w:color w:val="0070C0"/>
          <w:sz w:val="22"/>
          <w:szCs w:val="22"/>
        </w:rPr>
      </w:pPr>
      <w:r w:rsidRPr="00CF6960">
        <w:rPr>
          <w:rFonts w:asciiTheme="minorHAnsi" w:hAnsiTheme="minorHAnsi" w:cstheme="minorHAnsi"/>
          <w:i/>
          <w:color w:val="0070C0"/>
          <w:sz w:val="22"/>
          <w:szCs w:val="22"/>
        </w:rPr>
        <w:t>(Este párrafo solo es aplicable a organismo</w:t>
      </w:r>
      <w:r w:rsidR="00D97E16" w:rsidRPr="00CF6960">
        <w:rPr>
          <w:rFonts w:asciiTheme="minorHAnsi" w:hAnsiTheme="minorHAnsi" w:cstheme="minorHAnsi"/>
          <w:i/>
          <w:color w:val="0070C0"/>
          <w:sz w:val="22"/>
          <w:szCs w:val="22"/>
        </w:rPr>
        <w:t>s</w:t>
      </w:r>
      <w:r w:rsidRPr="00CF6960">
        <w:rPr>
          <w:rFonts w:asciiTheme="minorHAnsi" w:hAnsiTheme="minorHAnsi" w:cstheme="minorHAnsi"/>
          <w:i/>
          <w:color w:val="0070C0"/>
          <w:sz w:val="22"/>
          <w:szCs w:val="22"/>
        </w:rPr>
        <w:t xml:space="preserve"> que financien sus contratos con cargo a los Presupuestos Generales del Estado. Los organismos restantes deberán adecuar el párrafo previsto a la normativa vigente aplicable)</w:t>
      </w:r>
    </w:p>
    <w:p w14:paraId="3B2BC2A7" w14:textId="77777777" w:rsidR="0047569E" w:rsidRPr="0047569E" w:rsidRDefault="0047569E" w:rsidP="000613C6">
      <w:pPr>
        <w:pStyle w:val="Estndar"/>
        <w:tabs>
          <w:tab w:val="left" w:pos="708"/>
        </w:tabs>
        <w:spacing w:line="276" w:lineRule="auto"/>
        <w:rPr>
          <w:rFonts w:asciiTheme="minorHAnsi" w:hAnsiTheme="minorHAnsi" w:cstheme="minorHAnsi"/>
          <w:i/>
          <w:color w:val="FF0000"/>
          <w:sz w:val="16"/>
          <w:szCs w:val="22"/>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02"/>
        <w:gridCol w:w="1275"/>
        <w:gridCol w:w="1134"/>
        <w:gridCol w:w="1134"/>
        <w:gridCol w:w="1134"/>
        <w:gridCol w:w="1560"/>
      </w:tblGrid>
      <w:tr w:rsidR="00537493" w:rsidRPr="00CF6960" w14:paraId="29D492FF" w14:textId="77777777" w:rsidTr="006B03AF">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D74528" w14:textId="77777777"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Rúbrica presupuestaria</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84C3C2" w14:textId="4D43DAFB"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Anualidad 202</w:t>
            </w:r>
            <w:r>
              <w:rPr>
                <w:rFonts w:cstheme="minorHAnsi"/>
                <w:b/>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6B41B" w14:textId="02EBBD24"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Anualidad 202</w:t>
            </w:r>
            <w:r>
              <w:rPr>
                <w:rFonts w:cstheme="minorHAnsi"/>
                <w:b/>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F7EE5" w14:textId="3C3040AE"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 xml:space="preserve">Anualidad </w:t>
            </w:r>
            <w:r>
              <w:rPr>
                <w:rFonts w:cstheme="minorHAnsi"/>
                <w:b/>
                <w:sz w:val="20"/>
                <w:szCs w:val="20"/>
              </w:rPr>
              <w:t xml:space="preserve">    </w:t>
            </w:r>
            <w:r w:rsidRPr="00CF6960">
              <w:rPr>
                <w:rFonts w:cstheme="minorHAnsi"/>
                <w:b/>
                <w:sz w:val="20"/>
                <w:szCs w:val="20"/>
              </w:rPr>
              <w:t>202</w:t>
            </w:r>
            <w:r>
              <w:rPr>
                <w:rFonts w:cstheme="minorHAnsi"/>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48465B" w14:textId="5BF19D86"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Anualidad 202</w:t>
            </w:r>
            <w:r>
              <w:rPr>
                <w:rFonts w:cstheme="minorHAnsi"/>
                <w:b/>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BFBCAA" w14:textId="4DA4D8E8"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Anualidad 202</w:t>
            </w:r>
            <w:r>
              <w:rPr>
                <w:rFonts w:cstheme="minorHAnsi"/>
                <w:b/>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B5BB05" w14:textId="77777777" w:rsidR="00537493" w:rsidRPr="00CF6960" w:rsidRDefault="00537493" w:rsidP="00537493">
            <w:pPr>
              <w:autoSpaceDE w:val="0"/>
              <w:autoSpaceDN w:val="0"/>
              <w:adjustRightInd w:val="0"/>
              <w:spacing w:after="0" w:line="240" w:lineRule="auto"/>
              <w:jc w:val="center"/>
              <w:rPr>
                <w:rFonts w:cstheme="minorHAnsi"/>
                <w:b/>
                <w:sz w:val="20"/>
                <w:szCs w:val="20"/>
              </w:rPr>
            </w:pPr>
            <w:r w:rsidRPr="00CF6960">
              <w:rPr>
                <w:rFonts w:cstheme="minorHAnsi"/>
                <w:b/>
                <w:sz w:val="20"/>
                <w:szCs w:val="20"/>
              </w:rPr>
              <w:t>Total IVA incluido</w:t>
            </w:r>
          </w:p>
        </w:tc>
      </w:tr>
      <w:tr w:rsidR="00537493" w:rsidRPr="00CF6960" w14:paraId="0C1332BC" w14:textId="77777777" w:rsidTr="00537493">
        <w:trPr>
          <w:trHeight w:val="410"/>
        </w:trPr>
        <w:tc>
          <w:tcPr>
            <w:tcW w:w="1559" w:type="dxa"/>
            <w:tcBorders>
              <w:top w:val="single" w:sz="4" w:space="0" w:color="auto"/>
              <w:left w:val="single" w:sz="4" w:space="0" w:color="auto"/>
              <w:bottom w:val="single" w:sz="4" w:space="0" w:color="auto"/>
              <w:right w:val="single" w:sz="4" w:space="0" w:color="auto"/>
            </w:tcBorders>
            <w:vAlign w:val="center"/>
          </w:tcPr>
          <w:p w14:paraId="5B1814EE" w14:textId="77777777" w:rsidR="00537493" w:rsidRPr="00CF6960" w:rsidRDefault="00537493" w:rsidP="008332EE">
            <w:pPr>
              <w:tabs>
                <w:tab w:val="left" w:pos="284"/>
                <w:tab w:val="left" w:pos="8222"/>
              </w:tabs>
              <w:spacing w:line="280" w:lineRule="exact"/>
              <w:jc w:val="center"/>
              <w:rPr>
                <w:rFonts w:cstheme="minorHAnsi"/>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45E7D590"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F8CCC0"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5C25B2"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D3E0FB" w14:textId="2923D2D6"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6AC0FE"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17AB8DF" w14:textId="77777777" w:rsidR="00537493" w:rsidRPr="00CF6960" w:rsidRDefault="00537493" w:rsidP="008332EE">
            <w:pPr>
              <w:tabs>
                <w:tab w:val="left" w:pos="284"/>
                <w:tab w:val="left" w:pos="8222"/>
              </w:tabs>
              <w:spacing w:line="280" w:lineRule="exact"/>
              <w:jc w:val="right"/>
              <w:rPr>
                <w:rFonts w:cstheme="minorHAnsi"/>
                <w:sz w:val="18"/>
                <w:szCs w:val="18"/>
              </w:rPr>
            </w:pPr>
          </w:p>
        </w:tc>
      </w:tr>
      <w:tr w:rsidR="00537493" w:rsidRPr="00CF6960" w14:paraId="30AB1F31" w14:textId="77777777" w:rsidTr="00537493">
        <w:trPr>
          <w:trHeight w:val="415"/>
        </w:trPr>
        <w:tc>
          <w:tcPr>
            <w:tcW w:w="1559" w:type="dxa"/>
            <w:tcBorders>
              <w:top w:val="single" w:sz="4" w:space="0" w:color="auto"/>
              <w:left w:val="single" w:sz="4" w:space="0" w:color="auto"/>
              <w:bottom w:val="single" w:sz="4" w:space="0" w:color="auto"/>
              <w:right w:val="single" w:sz="4" w:space="0" w:color="auto"/>
            </w:tcBorders>
            <w:vAlign w:val="center"/>
          </w:tcPr>
          <w:p w14:paraId="578E032E" w14:textId="77777777" w:rsidR="00537493" w:rsidRPr="00CF6960" w:rsidRDefault="00537493" w:rsidP="008332EE">
            <w:pPr>
              <w:tabs>
                <w:tab w:val="left" w:pos="284"/>
                <w:tab w:val="left" w:pos="8222"/>
              </w:tabs>
              <w:spacing w:line="280" w:lineRule="exact"/>
              <w:jc w:val="center"/>
              <w:rPr>
                <w:rFonts w:cstheme="minorHAnsi"/>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7E1CCDFB"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21700F5"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A4EF0B"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8C8AB3" w14:textId="101F0239"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5B1CABF"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BBD36F" w14:textId="77777777" w:rsidR="00537493" w:rsidRPr="00CF6960" w:rsidRDefault="00537493" w:rsidP="008332EE">
            <w:pPr>
              <w:tabs>
                <w:tab w:val="left" w:pos="284"/>
                <w:tab w:val="left" w:pos="8222"/>
              </w:tabs>
              <w:spacing w:line="280" w:lineRule="exact"/>
              <w:jc w:val="right"/>
              <w:rPr>
                <w:rFonts w:cstheme="minorHAnsi"/>
                <w:sz w:val="18"/>
                <w:szCs w:val="18"/>
              </w:rPr>
            </w:pPr>
          </w:p>
        </w:tc>
      </w:tr>
      <w:tr w:rsidR="00537493" w:rsidRPr="00CF6960" w14:paraId="6C9538ED" w14:textId="77777777" w:rsidTr="00537493">
        <w:trPr>
          <w:trHeight w:val="408"/>
        </w:trPr>
        <w:tc>
          <w:tcPr>
            <w:tcW w:w="1559" w:type="dxa"/>
            <w:tcBorders>
              <w:top w:val="single" w:sz="4" w:space="0" w:color="auto"/>
              <w:left w:val="single" w:sz="4" w:space="0" w:color="auto"/>
              <w:bottom w:val="single" w:sz="4" w:space="0" w:color="auto"/>
              <w:right w:val="single" w:sz="4" w:space="0" w:color="auto"/>
            </w:tcBorders>
            <w:vAlign w:val="center"/>
          </w:tcPr>
          <w:p w14:paraId="2FD87AC9" w14:textId="77777777" w:rsidR="00537493" w:rsidRPr="00CF6960" w:rsidRDefault="00537493" w:rsidP="008332EE">
            <w:pPr>
              <w:tabs>
                <w:tab w:val="left" w:pos="284"/>
                <w:tab w:val="left" w:pos="8222"/>
              </w:tabs>
              <w:spacing w:line="280" w:lineRule="exact"/>
              <w:jc w:val="center"/>
              <w:rPr>
                <w:rFonts w:cstheme="minorHAnsi"/>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1EEB3EA6"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CF20AD"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18A61E"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225536E" w14:textId="2273448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FE80D9"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AA1CF29" w14:textId="77777777" w:rsidR="00537493" w:rsidRPr="00CF6960" w:rsidRDefault="00537493" w:rsidP="008332EE">
            <w:pPr>
              <w:tabs>
                <w:tab w:val="left" w:pos="284"/>
                <w:tab w:val="left" w:pos="8222"/>
              </w:tabs>
              <w:spacing w:line="280" w:lineRule="exact"/>
              <w:jc w:val="right"/>
              <w:rPr>
                <w:rFonts w:cstheme="minorHAnsi"/>
                <w:sz w:val="18"/>
                <w:szCs w:val="18"/>
              </w:rPr>
            </w:pPr>
          </w:p>
        </w:tc>
      </w:tr>
      <w:tr w:rsidR="00537493" w:rsidRPr="00CF6960" w14:paraId="7D33A441" w14:textId="77777777" w:rsidTr="00537493">
        <w:trPr>
          <w:trHeight w:val="412"/>
        </w:trPr>
        <w:tc>
          <w:tcPr>
            <w:tcW w:w="1559" w:type="dxa"/>
            <w:tcBorders>
              <w:top w:val="single" w:sz="4" w:space="0" w:color="auto"/>
              <w:left w:val="single" w:sz="4" w:space="0" w:color="auto"/>
              <w:bottom w:val="single" w:sz="4" w:space="0" w:color="auto"/>
              <w:right w:val="single" w:sz="4" w:space="0" w:color="auto"/>
            </w:tcBorders>
            <w:vAlign w:val="center"/>
          </w:tcPr>
          <w:p w14:paraId="33B5BE8E" w14:textId="77777777" w:rsidR="00537493" w:rsidRPr="00CF6960" w:rsidRDefault="00537493" w:rsidP="008332EE">
            <w:pPr>
              <w:tabs>
                <w:tab w:val="left" w:pos="284"/>
                <w:tab w:val="left" w:pos="8222"/>
              </w:tabs>
              <w:spacing w:line="280" w:lineRule="exact"/>
              <w:jc w:val="center"/>
              <w:rPr>
                <w:rFonts w:cstheme="minorHAnsi"/>
                <w:b/>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5E5C1B23"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E89E77B"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397330C"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822463" w14:textId="3BA993C8" w:rsidR="00537493" w:rsidRPr="00CF6960" w:rsidRDefault="00537493" w:rsidP="008332EE">
            <w:pPr>
              <w:tabs>
                <w:tab w:val="left" w:pos="284"/>
                <w:tab w:val="left" w:pos="8222"/>
              </w:tabs>
              <w:spacing w:line="280" w:lineRule="exact"/>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BAC77A" w14:textId="77777777" w:rsidR="00537493" w:rsidRPr="00CF6960" w:rsidRDefault="00537493" w:rsidP="008332EE">
            <w:pPr>
              <w:tabs>
                <w:tab w:val="left" w:pos="284"/>
                <w:tab w:val="left" w:pos="8222"/>
              </w:tabs>
              <w:spacing w:line="280" w:lineRule="exact"/>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A83612B" w14:textId="77777777" w:rsidR="00537493" w:rsidRPr="00CF6960" w:rsidRDefault="00537493" w:rsidP="008332EE">
            <w:pPr>
              <w:tabs>
                <w:tab w:val="left" w:pos="284"/>
                <w:tab w:val="left" w:pos="8222"/>
              </w:tabs>
              <w:spacing w:line="280" w:lineRule="exact"/>
              <w:jc w:val="right"/>
              <w:rPr>
                <w:rFonts w:cstheme="minorHAnsi"/>
                <w:sz w:val="18"/>
                <w:szCs w:val="18"/>
              </w:rPr>
            </w:pPr>
          </w:p>
        </w:tc>
      </w:tr>
    </w:tbl>
    <w:p w14:paraId="4131588F" w14:textId="77777777" w:rsidR="000613C6" w:rsidRPr="00CF6960" w:rsidRDefault="000613C6" w:rsidP="000613C6">
      <w:pPr>
        <w:pStyle w:val="Textonotapie"/>
        <w:jc w:val="both"/>
        <w:rPr>
          <w:rFonts w:cstheme="minorHAnsi"/>
          <w:sz w:val="22"/>
          <w:szCs w:val="22"/>
        </w:rPr>
      </w:pPr>
    </w:p>
    <w:p w14:paraId="1D1F4509" w14:textId="77777777" w:rsidR="000613C6" w:rsidRPr="00CF6960" w:rsidRDefault="000613C6" w:rsidP="000613C6">
      <w:pPr>
        <w:pStyle w:val="Textonotapie"/>
        <w:jc w:val="both"/>
        <w:rPr>
          <w:rFonts w:cstheme="minorHAnsi"/>
          <w:sz w:val="22"/>
          <w:szCs w:val="22"/>
        </w:rPr>
      </w:pPr>
      <w:r w:rsidRPr="00CF6960">
        <w:rPr>
          <w:rFonts w:cstheme="minorHAnsi"/>
          <w:sz w:val="22"/>
          <w:szCs w:val="22"/>
        </w:rPr>
        <w:t>Conforme a lo establecido en el artículo 103 de la LCSP, no procederá la revisión de precios durante la vigencia del contrato.</w:t>
      </w:r>
    </w:p>
    <w:p w14:paraId="53A83100" w14:textId="77777777" w:rsidR="000613C6" w:rsidRDefault="000613C6" w:rsidP="000A01C4">
      <w:pPr>
        <w:spacing w:after="0"/>
        <w:jc w:val="both"/>
        <w:rPr>
          <w:rFonts w:cstheme="minorHAnsi"/>
          <w:color w:val="FF0000"/>
        </w:rPr>
      </w:pPr>
    </w:p>
    <w:p w14:paraId="766CB8D2" w14:textId="77777777" w:rsidR="003A4A63" w:rsidRDefault="003A4A63" w:rsidP="000A01C4">
      <w:pPr>
        <w:spacing w:after="0"/>
        <w:jc w:val="both"/>
        <w:rPr>
          <w:i/>
          <w:color w:val="0070C0"/>
        </w:rPr>
      </w:pPr>
    </w:p>
    <w:p w14:paraId="43FB38BD" w14:textId="77777777" w:rsidR="00B07D83" w:rsidRPr="002E0B67" w:rsidRDefault="00B07D83" w:rsidP="00B07D83">
      <w:pPr>
        <w:pStyle w:val="Ttulo2"/>
      </w:pPr>
      <w:bookmarkStart w:id="11" w:name="_Toc130827350"/>
      <w:r>
        <w:t>5.2</w:t>
      </w:r>
      <w:r w:rsidRPr="002E0B67">
        <w:t>.</w:t>
      </w:r>
      <w:r>
        <w:t>-</w:t>
      </w:r>
      <w:r w:rsidRPr="002E0B67">
        <w:t xml:space="preserve"> </w:t>
      </w:r>
      <w:r>
        <w:t>MODIFICACIÓN DEL CONTRATO BASADO</w:t>
      </w:r>
      <w:bookmarkEnd w:id="11"/>
    </w:p>
    <w:p w14:paraId="17BC8C98" w14:textId="77777777" w:rsidR="0088254C" w:rsidRDefault="0088254C" w:rsidP="000A01C4">
      <w:pPr>
        <w:spacing w:after="0"/>
        <w:jc w:val="both"/>
        <w:rPr>
          <w:i/>
          <w:color w:val="0070C0"/>
        </w:rPr>
      </w:pPr>
    </w:p>
    <w:p w14:paraId="0443B65A" w14:textId="77777777" w:rsidR="00537493" w:rsidRDefault="00537493" w:rsidP="00537493">
      <w:pPr>
        <w:pStyle w:val="Textonotapie"/>
        <w:jc w:val="both"/>
        <w:rPr>
          <w:sz w:val="22"/>
          <w:szCs w:val="22"/>
        </w:rPr>
      </w:pPr>
      <w:r>
        <w:rPr>
          <w:sz w:val="22"/>
          <w:szCs w:val="22"/>
        </w:rPr>
        <w:t>Posibilidad de modificación:</w:t>
      </w:r>
    </w:p>
    <w:p w14:paraId="34B74D93" w14:textId="77777777" w:rsidR="00537493" w:rsidRDefault="00537493" w:rsidP="00537493">
      <w:pPr>
        <w:pStyle w:val="Textonotapie"/>
        <w:jc w:val="both"/>
        <w:rPr>
          <w:sz w:val="22"/>
          <w:szCs w:val="22"/>
        </w:rPr>
      </w:pPr>
    </w:p>
    <w:p w14:paraId="7727C0B0" w14:textId="77777777" w:rsidR="00537493" w:rsidRDefault="00537493" w:rsidP="00537493">
      <w:pPr>
        <w:pStyle w:val="Textonotapie"/>
        <w:jc w:val="both"/>
        <w:rPr>
          <w:color w:val="000000" w:themeColor="text1"/>
          <w:sz w:val="22"/>
          <w:szCs w:val="22"/>
        </w:rPr>
      </w:pPr>
      <w:r w:rsidRPr="00D97318">
        <w:rPr>
          <w:sz w:val="22"/>
          <w:szCs w:val="22"/>
        </w:rPr>
        <w:t xml:space="preserve">( </w:t>
      </w:r>
      <w:r>
        <w:rPr>
          <w:sz w:val="22"/>
          <w:szCs w:val="22"/>
        </w:rPr>
        <w:t>X</w:t>
      </w:r>
      <w:r w:rsidRPr="00D97318">
        <w:rPr>
          <w:sz w:val="22"/>
          <w:szCs w:val="22"/>
        </w:rPr>
        <w:t xml:space="preserve"> ) </w:t>
      </w:r>
      <w:r>
        <w:rPr>
          <w:color w:val="000000" w:themeColor="text1"/>
          <w:sz w:val="22"/>
          <w:szCs w:val="22"/>
        </w:rPr>
        <w:t xml:space="preserve">No se prevén modificaciones convencionales del contrato, todo ello sin perjuicio de los supuestos de modificación legal contemplados en el artículo 205 de la LCSP. </w:t>
      </w:r>
    </w:p>
    <w:p w14:paraId="4B181A4C" w14:textId="77777777" w:rsidR="00537493" w:rsidRDefault="00537493" w:rsidP="00537493">
      <w:pPr>
        <w:spacing w:after="0" w:line="240" w:lineRule="auto"/>
        <w:jc w:val="both"/>
        <w:rPr>
          <w:rFonts w:ascii="Calibri" w:hAnsi="Calibri" w:cs="Calibri"/>
        </w:rPr>
      </w:pPr>
    </w:p>
    <w:p w14:paraId="4FDE3EBE" w14:textId="77777777" w:rsidR="0024344F" w:rsidRDefault="00537493" w:rsidP="00537493">
      <w:pPr>
        <w:spacing w:line="240" w:lineRule="auto"/>
        <w:jc w:val="both"/>
        <w:rPr>
          <w:rFonts w:ascii="Calibri" w:hAnsi="Calibri" w:cs="Calibri"/>
        </w:rPr>
      </w:pPr>
      <w:r w:rsidRPr="00D97318">
        <w:rPr>
          <w:rFonts w:cstheme="minorHAnsi"/>
        </w:rPr>
        <w:t>(   )</w:t>
      </w:r>
      <w:r>
        <w:rPr>
          <w:rFonts w:cstheme="minorHAnsi"/>
          <w:i/>
          <w:color w:val="00B0F0"/>
        </w:rPr>
        <w:t xml:space="preserve"> </w:t>
      </w:r>
      <w:r w:rsidRPr="005760FA">
        <w:rPr>
          <w:rFonts w:cstheme="minorHAnsi"/>
        </w:rPr>
        <w:t>El contrato basado podrá ser modificado durante su vigencia, conforme a lo previsto en los artículos 203</w:t>
      </w:r>
      <w:r w:rsidR="0024344F">
        <w:rPr>
          <w:rFonts w:cstheme="minorHAnsi"/>
        </w:rPr>
        <w:t>.2</w:t>
      </w:r>
      <w:r w:rsidRPr="005760FA">
        <w:rPr>
          <w:rFonts w:cstheme="minorHAnsi"/>
        </w:rPr>
        <w:t xml:space="preserve">.a) y 204 LCSP, en un porcentaje máximo del 20% </w:t>
      </w:r>
      <w:r w:rsidRPr="005760FA">
        <w:rPr>
          <w:rFonts w:ascii="Calibri" w:hAnsi="Calibri" w:cs="Calibri"/>
        </w:rPr>
        <w:t>del precio inicial de adjudicación</w:t>
      </w:r>
      <w:r w:rsidRPr="005760FA">
        <w:rPr>
          <w:rFonts w:cstheme="minorHAnsi"/>
        </w:rPr>
        <w:t>, correspondiente a los suministros y, en su caso, a los servicios de soporte y/o mantenimiento que se adquieren con el contrato basado. La modificación se deberá justificar en nuevas necesidades que se requieran para atender las variaciones de las actividades del organismo. Sólo podrán modificarse los suministros y servicios asociados identificados en el</w:t>
      </w:r>
      <w:r w:rsidRPr="005760FA">
        <w:rPr>
          <w:rFonts w:ascii="Calibri" w:hAnsi="Calibri" w:cs="Calibri"/>
        </w:rPr>
        <w:t xml:space="preserve"> </w:t>
      </w:r>
    </w:p>
    <w:p w14:paraId="1CD8659A" w14:textId="77777777" w:rsidR="0024344F" w:rsidRDefault="0024344F" w:rsidP="00537493">
      <w:pPr>
        <w:spacing w:line="240" w:lineRule="auto"/>
        <w:jc w:val="both"/>
        <w:rPr>
          <w:rFonts w:ascii="Calibri" w:hAnsi="Calibri" w:cs="Calibri"/>
        </w:rPr>
      </w:pPr>
    </w:p>
    <w:p w14:paraId="76B5A0E9" w14:textId="53B9E022" w:rsidR="00537493" w:rsidRDefault="00537493" w:rsidP="00537493">
      <w:pPr>
        <w:spacing w:line="240" w:lineRule="auto"/>
        <w:jc w:val="both"/>
        <w:rPr>
          <w:rFonts w:cstheme="minorHAnsi"/>
        </w:rPr>
      </w:pPr>
      <w:r w:rsidRPr="005760FA">
        <w:rPr>
          <w:rFonts w:cstheme="minorHAnsi"/>
        </w:rPr>
        <w:t>presente documento de licitación, debiendo aplicarse los mismos precios unitarios a los que se adjudiquen los productos.</w:t>
      </w:r>
    </w:p>
    <w:p w14:paraId="4173F661" w14:textId="2B7A4756" w:rsidR="00537493" w:rsidRDefault="00537493" w:rsidP="00537493">
      <w:pPr>
        <w:spacing w:line="240" w:lineRule="auto"/>
        <w:jc w:val="both"/>
        <w:rPr>
          <w:color w:val="000000" w:themeColor="text1"/>
        </w:rPr>
      </w:pPr>
      <w:r>
        <w:rPr>
          <w:rFonts w:cstheme="minorHAnsi"/>
        </w:rPr>
        <w:lastRenderedPageBreak/>
        <w:t xml:space="preserve">Adicionalmente a lo anterior, si el contrato está financiado con cargo al PRTR, </w:t>
      </w:r>
      <w:r>
        <w:rPr>
          <w:color w:val="000000" w:themeColor="text1"/>
        </w:rPr>
        <w:t>es de aplicación la Cláusula Adicional Tercera, de modificación de los contratos basados financiados en el PRTR, incluida en la Adenda a este documento de licitación.</w:t>
      </w:r>
    </w:p>
    <w:p w14:paraId="488E6148" w14:textId="77777777" w:rsidR="00F1126B" w:rsidRPr="00F1126B" w:rsidRDefault="00F1126B" w:rsidP="00F1126B">
      <w:pPr>
        <w:spacing w:line="240" w:lineRule="auto"/>
        <w:jc w:val="both"/>
        <w:rPr>
          <w:color w:val="FF0000"/>
        </w:rPr>
      </w:pPr>
    </w:p>
    <w:p w14:paraId="6254D966" w14:textId="69FA49C0" w:rsidR="00B07D83" w:rsidRPr="002E0B67" w:rsidRDefault="00B07D83" w:rsidP="00B07D83">
      <w:pPr>
        <w:pStyle w:val="Ttulo2"/>
      </w:pPr>
      <w:bookmarkStart w:id="12" w:name="_Toc130827351"/>
      <w:r>
        <w:t>5.</w:t>
      </w:r>
      <w:r w:rsidR="00537493">
        <w:t>3</w:t>
      </w:r>
      <w:r w:rsidRPr="002E0B67">
        <w:t>.</w:t>
      </w:r>
      <w:r>
        <w:t>-</w:t>
      </w:r>
      <w:r w:rsidRPr="002E0B67">
        <w:t xml:space="preserve"> </w:t>
      </w:r>
      <w:r>
        <w:t>CONTRATO FINANCIADO CON CARGO AL PRESUPUESTO DE LA UNIÓN EUROPEA</w:t>
      </w:r>
      <w:bookmarkEnd w:id="12"/>
    </w:p>
    <w:p w14:paraId="6C250993" w14:textId="77777777" w:rsidR="00B07D83" w:rsidRDefault="00B07D83" w:rsidP="00335FD5"/>
    <w:p w14:paraId="63ED3F57" w14:textId="77777777" w:rsidR="009C100A" w:rsidRPr="00F748AF" w:rsidRDefault="009C100A" w:rsidP="00335FD5">
      <w:pPr>
        <w:rPr>
          <w:b/>
        </w:rPr>
      </w:pPr>
      <w:r w:rsidRPr="00F748AF">
        <w:rPr>
          <w:b/>
        </w:rPr>
        <w:t>Financiación con fondos europeos:</w:t>
      </w:r>
    </w:p>
    <w:p w14:paraId="1FA3DF06" w14:textId="77777777" w:rsidR="009C100A" w:rsidRDefault="00B07D83" w:rsidP="00335FD5">
      <w:r>
        <w:t xml:space="preserve">SÍ ( ) </w:t>
      </w:r>
      <w:r>
        <w:tab/>
        <w:t>Instrumento/Fondo/Programa/Mecanismo:</w:t>
      </w:r>
    </w:p>
    <w:p w14:paraId="6CAFAAAA" w14:textId="19483127" w:rsidR="009C100A" w:rsidRDefault="00B07D83" w:rsidP="00B07D83">
      <w:pPr>
        <w:ind w:firstLine="708"/>
      </w:pPr>
      <w:r>
        <w:t>Código de operación/Proyecto</w:t>
      </w:r>
      <w:r w:rsidR="009C100A">
        <w:t>/</w:t>
      </w:r>
      <w:r>
        <w:t>Iniciativa</w:t>
      </w:r>
      <w:r w:rsidR="009C100A">
        <w:t xml:space="preserve">: </w:t>
      </w:r>
    </w:p>
    <w:p w14:paraId="65D7E419" w14:textId="2C2BD9C7" w:rsidR="0024344F" w:rsidRDefault="0024344F" w:rsidP="0024344F">
      <w:pPr>
        <w:spacing w:after="0" w:line="240" w:lineRule="auto"/>
        <w:ind w:left="708"/>
        <w:jc w:val="both"/>
        <w:rPr>
          <w:rFonts w:cstheme="minorHAnsi"/>
        </w:rPr>
      </w:pPr>
      <w:r>
        <w:rPr>
          <w:rFonts w:cstheme="minorHAnsi"/>
        </w:rPr>
        <w:t>C</w:t>
      </w:r>
      <w:r w:rsidRPr="00956722">
        <w:rPr>
          <w:rFonts w:cstheme="minorHAnsi"/>
        </w:rPr>
        <w:t xml:space="preserve">orresponde </w:t>
      </w:r>
      <w:r>
        <w:rPr>
          <w:rFonts w:cstheme="minorHAnsi"/>
        </w:rPr>
        <w:t>al organismo destinatario o, en su caso, al organismo financiador del presente contrato basado</w:t>
      </w:r>
      <w:r w:rsidRPr="00956722">
        <w:rPr>
          <w:rFonts w:cstheme="minorHAnsi"/>
        </w:rPr>
        <w:t xml:space="preserve"> </w:t>
      </w:r>
      <w:r>
        <w:rPr>
          <w:rFonts w:cstheme="minorHAnsi"/>
        </w:rPr>
        <w:t>la acreditación de</w:t>
      </w:r>
      <w:r w:rsidRPr="00956722">
        <w:rPr>
          <w:rFonts w:cstheme="minorHAnsi"/>
        </w:rPr>
        <w:t xml:space="preserve"> todos los requisitos que resulten exigibles </w:t>
      </w:r>
      <w:r>
        <w:rPr>
          <w:rFonts w:cstheme="minorHAnsi"/>
        </w:rPr>
        <w:t>por</w:t>
      </w:r>
      <w:r w:rsidRPr="00956722">
        <w:rPr>
          <w:rFonts w:cstheme="minorHAnsi"/>
        </w:rPr>
        <w:t xml:space="preserve"> la normativa comunitaria o nacional para obtener el retorno de las ayudas </w:t>
      </w:r>
      <w:r>
        <w:rPr>
          <w:rFonts w:cstheme="minorHAnsi"/>
        </w:rPr>
        <w:t>europeas.</w:t>
      </w:r>
    </w:p>
    <w:p w14:paraId="294E803C" w14:textId="77777777" w:rsidR="0024344F" w:rsidRPr="0024344F" w:rsidRDefault="0024344F" w:rsidP="0024344F">
      <w:pPr>
        <w:spacing w:after="0" w:line="240" w:lineRule="auto"/>
        <w:jc w:val="both"/>
        <w:rPr>
          <w:rFonts w:cstheme="minorHAnsi"/>
        </w:rPr>
      </w:pPr>
    </w:p>
    <w:p w14:paraId="2A333285" w14:textId="335F3097" w:rsidR="002A32B2" w:rsidRDefault="001663F1" w:rsidP="0024344F">
      <w:pPr>
        <w:spacing w:line="240" w:lineRule="auto"/>
        <w:ind w:left="708"/>
        <w:jc w:val="both"/>
        <w:rPr>
          <w:rFonts w:cstheme="minorHAnsi"/>
          <w:color w:val="FF0000"/>
        </w:rPr>
      </w:pPr>
      <w:r w:rsidRPr="00D97318">
        <w:rPr>
          <w:rFonts w:cstheme="minorHAnsi"/>
        </w:rPr>
        <w:t>Los contratos apoyados por el presupuesto de la UE está</w:t>
      </w:r>
      <w:r w:rsidR="00A95B50">
        <w:rPr>
          <w:rFonts w:cstheme="minorHAnsi"/>
        </w:rPr>
        <w:t>n</w:t>
      </w:r>
      <w:r w:rsidRPr="00D97318">
        <w:rPr>
          <w:rFonts w:cstheme="minorHAnsi"/>
        </w:rPr>
        <w:t xml:space="preserve"> sujetos a las obligaciones previstas en la adenda al presente documento de licitación</w:t>
      </w:r>
      <w:r w:rsidR="002A32B2" w:rsidRPr="00D97318">
        <w:rPr>
          <w:rFonts w:cstheme="minorHAnsi"/>
        </w:rPr>
        <w:t xml:space="preserve">. </w:t>
      </w:r>
    </w:p>
    <w:p w14:paraId="0925EE6A" w14:textId="77777777" w:rsidR="00467A56" w:rsidRDefault="009C100A" w:rsidP="00335FD5">
      <w:r>
        <w:t>NO ( )</w:t>
      </w:r>
      <w:r>
        <w:tab/>
      </w:r>
    </w:p>
    <w:p w14:paraId="0F3800AC" w14:textId="77777777" w:rsidR="002A32B2" w:rsidRDefault="002A32B2" w:rsidP="00335FD5"/>
    <w:p w14:paraId="727E87BF" w14:textId="19F686C4" w:rsidR="00B07D83" w:rsidRPr="002E0B67" w:rsidRDefault="00B07D83" w:rsidP="00B07D83">
      <w:pPr>
        <w:pStyle w:val="Ttulo2"/>
      </w:pPr>
      <w:bookmarkStart w:id="13" w:name="_Toc130827352"/>
      <w:r>
        <w:t>5.</w:t>
      </w:r>
      <w:r w:rsidR="00537493">
        <w:t>4</w:t>
      </w:r>
      <w:r>
        <w:t>.- TRAMITACIÓN DEL GASTO DE FORMA ANTICIPADA</w:t>
      </w:r>
      <w:bookmarkEnd w:id="13"/>
    </w:p>
    <w:p w14:paraId="7B2A8C3D" w14:textId="77777777" w:rsidR="00B07D83" w:rsidRDefault="00B07D83" w:rsidP="00335FD5">
      <w:pPr>
        <w:jc w:val="both"/>
      </w:pPr>
    </w:p>
    <w:p w14:paraId="2A53090E" w14:textId="77777777" w:rsidR="00DF754B" w:rsidRPr="00F748AF" w:rsidRDefault="00DF754B" w:rsidP="00335FD5">
      <w:pPr>
        <w:jc w:val="both"/>
        <w:rPr>
          <w:b/>
        </w:rPr>
      </w:pPr>
      <w:r w:rsidRPr="00F748AF">
        <w:rPr>
          <w:b/>
        </w:rPr>
        <w:t>Tramitación del gasto de forma anticipada</w:t>
      </w:r>
    </w:p>
    <w:p w14:paraId="4E8F3288" w14:textId="77777777" w:rsidR="00DF754B" w:rsidRDefault="00DF754B" w:rsidP="00335FD5">
      <w:pPr>
        <w:jc w:val="both"/>
      </w:pPr>
      <w:r>
        <w:t>NO ( )</w:t>
      </w:r>
    </w:p>
    <w:p w14:paraId="66925A14" w14:textId="77777777" w:rsidR="00DF754B" w:rsidRDefault="00DF754B" w:rsidP="00335FD5">
      <w:pPr>
        <w:jc w:val="both"/>
      </w:pPr>
      <w:r>
        <w:t>SÍ ( )</w:t>
      </w:r>
      <w:r>
        <w:tab/>
      </w:r>
    </w:p>
    <w:p w14:paraId="1796A6D5" w14:textId="77777777" w:rsidR="00B07D83" w:rsidRDefault="00B07D83" w:rsidP="00B07D83">
      <w:pPr>
        <w:spacing w:after="0" w:line="240" w:lineRule="auto"/>
        <w:jc w:val="both"/>
        <w:rPr>
          <w:rFonts w:cstheme="minorHAnsi"/>
        </w:rPr>
      </w:pPr>
      <w:r w:rsidRPr="00BF365F">
        <w:rPr>
          <w:rFonts w:cstheme="minorHAnsi"/>
        </w:rPr>
        <w:t xml:space="preserve">En caso de tramitación del gasto de forma anticipada, se hace constar que el plazo de ejecución comenzará a partir del </w:t>
      </w:r>
      <w:r w:rsidRPr="00940E5E">
        <w:rPr>
          <w:rFonts w:cstheme="minorHAnsi"/>
          <w:i/>
          <w:color w:val="0070C0"/>
        </w:rPr>
        <w:t xml:space="preserve">1 de enero de </w:t>
      </w:r>
      <w:r>
        <w:rPr>
          <w:rFonts w:cstheme="minorHAnsi"/>
          <w:i/>
          <w:color w:val="0070C0"/>
        </w:rPr>
        <w:t>202X</w:t>
      </w:r>
      <w:r w:rsidRPr="00940E5E">
        <w:rPr>
          <w:rFonts w:cstheme="minorHAnsi"/>
          <w:i/>
          <w:color w:val="0070C0"/>
        </w:rPr>
        <w:t xml:space="preserve"> o fecha posterior</w:t>
      </w:r>
      <w:r w:rsidRPr="00BF365F">
        <w:rPr>
          <w:rFonts w:cstheme="minorHAnsi"/>
        </w:rPr>
        <w:t>, y que la adjudicación del contrato queda sometida a la condición suspensiva de existencia de crédito adecuado y suficiente para financiar las obligaciones derivadas del contrato en el ejercicio correspondiente.</w:t>
      </w:r>
    </w:p>
    <w:p w14:paraId="098AECA2" w14:textId="3E6711A9" w:rsidR="00C20FAE" w:rsidRDefault="00C20FAE" w:rsidP="009C100A"/>
    <w:p w14:paraId="131D4CC0" w14:textId="6A427B2A" w:rsidR="0024344F" w:rsidRDefault="0024344F" w:rsidP="009C100A"/>
    <w:p w14:paraId="137BDE84" w14:textId="1FFFE3BA" w:rsidR="0024344F" w:rsidRDefault="0024344F" w:rsidP="009C100A"/>
    <w:p w14:paraId="36D02A1E" w14:textId="029439A5" w:rsidR="0024344F" w:rsidRDefault="0024344F" w:rsidP="009C100A"/>
    <w:p w14:paraId="0B743394" w14:textId="77777777" w:rsidR="0024344F" w:rsidRDefault="0024344F" w:rsidP="009C100A"/>
    <w:p w14:paraId="31A4BF9F" w14:textId="77777777" w:rsidR="009C100A" w:rsidRDefault="0055537F"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14" w:name="_Toc130827353"/>
      <w:r>
        <w:t>6</w:t>
      </w:r>
      <w:r w:rsidR="009C100A">
        <w:t xml:space="preserve">.- </w:t>
      </w:r>
      <w:r w:rsidR="009C100A" w:rsidRPr="009C100A">
        <w:t xml:space="preserve">ENTREGA DE BIENES DE LA </w:t>
      </w:r>
      <w:r w:rsidR="009C100A">
        <w:t>MISMA CLASE COMO PARTE DEL PAGO</w:t>
      </w:r>
      <w:bookmarkEnd w:id="14"/>
    </w:p>
    <w:p w14:paraId="1857F627" w14:textId="77777777" w:rsidR="009C100A" w:rsidRDefault="009C100A" w:rsidP="00262B5A"/>
    <w:p w14:paraId="018B0346" w14:textId="77777777" w:rsidR="004931D7" w:rsidRDefault="004931D7" w:rsidP="00335FD5">
      <w:pPr>
        <w:jc w:val="both"/>
      </w:pPr>
      <w:r>
        <w:lastRenderedPageBreak/>
        <w:t>S</w:t>
      </w:r>
      <w:r w:rsidR="00401B82">
        <w:t>Í</w:t>
      </w:r>
      <w:r>
        <w:t xml:space="preserve"> (</w:t>
      </w:r>
      <w:r w:rsidR="005742FC">
        <w:t xml:space="preserve"> </w:t>
      </w:r>
      <w:r>
        <w:t>)</w:t>
      </w:r>
    </w:p>
    <w:p w14:paraId="4D094462" w14:textId="77777777" w:rsidR="004931D7" w:rsidRDefault="004931D7" w:rsidP="00335FD5">
      <w:pPr>
        <w:jc w:val="both"/>
      </w:pPr>
      <w:r>
        <w:t>NO (</w:t>
      </w:r>
      <w:r w:rsidR="005742FC">
        <w:t xml:space="preserve"> </w:t>
      </w:r>
      <w:r>
        <w:t>)</w:t>
      </w:r>
    </w:p>
    <w:p w14:paraId="77914708" w14:textId="77777777" w:rsidR="00467A56" w:rsidRPr="009C100A" w:rsidRDefault="00401B82" w:rsidP="00335FD5">
      <w:pPr>
        <w:jc w:val="both"/>
        <w:rPr>
          <w:i/>
          <w:color w:val="0070C0"/>
        </w:rPr>
      </w:pPr>
      <w:r w:rsidRPr="00502BF9">
        <w:rPr>
          <w:i/>
          <w:color w:val="0070C0"/>
        </w:rPr>
        <w:t>En caso afirmativo</w:t>
      </w:r>
      <w:r w:rsidR="00844AD2">
        <w:rPr>
          <w:i/>
          <w:color w:val="0070C0"/>
        </w:rPr>
        <w:t>,</w:t>
      </w:r>
      <w:r w:rsidR="00467A56" w:rsidRPr="00502BF9">
        <w:rPr>
          <w:i/>
          <w:color w:val="0070C0"/>
        </w:rPr>
        <w:t xml:space="preserve"> se indicará la relación detallada de dichos bienes, con expresión de marca y modelo</w:t>
      </w:r>
      <w:r w:rsidR="00A10539">
        <w:rPr>
          <w:i/>
          <w:color w:val="0070C0"/>
        </w:rPr>
        <w:t xml:space="preserve"> y part number</w:t>
      </w:r>
      <w:r w:rsidR="00467A56" w:rsidRPr="00502BF9">
        <w:rPr>
          <w:i/>
          <w:color w:val="0070C0"/>
        </w:rPr>
        <w:t>. Se permitirá el acceso a los mismos a efectos de su valoración.</w:t>
      </w:r>
    </w:p>
    <w:p w14:paraId="1B5EE4A3" w14:textId="77777777" w:rsidR="00467A56" w:rsidRDefault="00467A56" w:rsidP="00262B5A"/>
    <w:p w14:paraId="2275F5E4" w14:textId="77777777" w:rsidR="00467A56" w:rsidRDefault="0055537F"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15" w:name="_Toc130827354"/>
      <w:r>
        <w:t>7</w:t>
      </w:r>
      <w:r w:rsidR="00467A56">
        <w:t>.-</w:t>
      </w:r>
      <w:r w:rsidR="00087D29">
        <w:t xml:space="preserve"> </w:t>
      </w:r>
      <w:r w:rsidR="00467A56">
        <w:t>LUGAR Y CONDICIONES DE LA ENTREGA</w:t>
      </w:r>
      <w:bookmarkEnd w:id="15"/>
      <w:r w:rsidR="00087D29">
        <w:t xml:space="preserve"> </w:t>
      </w:r>
    </w:p>
    <w:p w14:paraId="2266F9E8" w14:textId="77777777" w:rsidR="00467A56" w:rsidRDefault="00467A56" w:rsidP="000F75E6">
      <w:pPr>
        <w:spacing w:after="0"/>
      </w:pPr>
    </w:p>
    <w:p w14:paraId="638DF718" w14:textId="77777777" w:rsidR="00467A56" w:rsidRDefault="00467A56" w:rsidP="00335FD5">
      <w:r>
        <w:t xml:space="preserve">Los </w:t>
      </w:r>
      <w:r w:rsidRPr="00087D29">
        <w:rPr>
          <w:b/>
        </w:rPr>
        <w:t>datos de la entrega</w:t>
      </w:r>
      <w:r>
        <w:t xml:space="preserve"> de los suministros, en caso de no coincidir con los datos del organismo </w:t>
      </w:r>
      <w:r w:rsidR="00681E6C">
        <w:t>destinatario</w:t>
      </w:r>
      <w:r>
        <w:t xml:space="preserve"> son: </w:t>
      </w:r>
    </w:p>
    <w:p w14:paraId="584D4E4D" w14:textId="77777777" w:rsidR="00467A56" w:rsidRDefault="00467A56" w:rsidP="00844AD2">
      <w:pPr>
        <w:spacing w:after="0"/>
      </w:pPr>
      <w:r>
        <w:t xml:space="preserve">- Dirección Postal: </w:t>
      </w:r>
    </w:p>
    <w:p w14:paraId="28C1C01B" w14:textId="77777777" w:rsidR="00467A56" w:rsidRDefault="00467A56" w:rsidP="00844AD2">
      <w:pPr>
        <w:spacing w:after="0"/>
      </w:pPr>
      <w:r>
        <w:t xml:space="preserve">- Correo electrónico: </w:t>
      </w:r>
    </w:p>
    <w:p w14:paraId="2BF3A75F" w14:textId="77777777" w:rsidR="00467A56" w:rsidRDefault="00467A56" w:rsidP="00844AD2">
      <w:pPr>
        <w:spacing w:after="0"/>
      </w:pPr>
      <w:r>
        <w:t xml:space="preserve">- Teléfono: </w:t>
      </w:r>
    </w:p>
    <w:p w14:paraId="3D68C001" w14:textId="77777777" w:rsidR="00467A56" w:rsidRDefault="00467A56" w:rsidP="00844AD2">
      <w:pPr>
        <w:spacing w:after="0"/>
      </w:pPr>
      <w:r>
        <w:t xml:space="preserve">- Fax: </w:t>
      </w:r>
    </w:p>
    <w:p w14:paraId="769AADB1" w14:textId="77777777" w:rsidR="00844AD2" w:rsidRDefault="00844AD2" w:rsidP="00844AD2">
      <w:pPr>
        <w:spacing w:after="0"/>
      </w:pPr>
    </w:p>
    <w:p w14:paraId="27065C82" w14:textId="77777777" w:rsidR="00467A56" w:rsidRPr="003A4A63" w:rsidRDefault="00467A56" w:rsidP="003A4A63">
      <w:pPr>
        <w:jc w:val="both"/>
        <w:rPr>
          <w:color w:val="FF0000"/>
        </w:rPr>
      </w:pPr>
      <w:r w:rsidRPr="00087D29">
        <w:rPr>
          <w:b/>
        </w:rPr>
        <w:t>Admite entregas parciales</w:t>
      </w:r>
      <w:r>
        <w:t>:</w:t>
      </w:r>
      <w:r w:rsidR="003A4A63">
        <w:t xml:space="preserve"> </w:t>
      </w:r>
    </w:p>
    <w:p w14:paraId="3A17AEC9" w14:textId="77777777" w:rsidR="004931D7" w:rsidRDefault="004931D7" w:rsidP="00335FD5">
      <w:r>
        <w:t>S</w:t>
      </w:r>
      <w:r w:rsidR="00401B82">
        <w:t>Í</w:t>
      </w:r>
      <w:r>
        <w:t xml:space="preserve"> (</w:t>
      </w:r>
      <w:r w:rsidR="005742FC">
        <w:t xml:space="preserve"> </w:t>
      </w:r>
      <w:r>
        <w:t>)</w:t>
      </w:r>
    </w:p>
    <w:p w14:paraId="39991A67" w14:textId="77777777" w:rsidR="00467A56" w:rsidRDefault="004931D7" w:rsidP="00335FD5">
      <w:r>
        <w:t>NO (</w:t>
      </w:r>
      <w:r w:rsidR="005742FC">
        <w:t xml:space="preserve"> </w:t>
      </w:r>
      <w:r>
        <w:t>)</w:t>
      </w:r>
    </w:p>
    <w:p w14:paraId="4196C2E6" w14:textId="77777777" w:rsidR="00844AD2" w:rsidRPr="00BF365F" w:rsidRDefault="00844AD2" w:rsidP="00844AD2">
      <w:pPr>
        <w:spacing w:line="240" w:lineRule="auto"/>
        <w:jc w:val="both"/>
        <w:rPr>
          <w:rFonts w:cstheme="minorHAnsi"/>
        </w:rPr>
      </w:pPr>
      <w:r>
        <w:rPr>
          <w:rFonts w:cstheme="minorHAnsi"/>
        </w:rPr>
        <w:t xml:space="preserve">El responsable del contrato basado </w:t>
      </w:r>
      <w:r w:rsidRPr="00BF365F">
        <w:rPr>
          <w:rFonts w:cstheme="minorHAnsi"/>
        </w:rPr>
        <w:t xml:space="preserve">podrá </w:t>
      </w:r>
      <w:r>
        <w:rPr>
          <w:rFonts w:cstheme="minorHAnsi"/>
        </w:rPr>
        <w:t>determinar</w:t>
      </w:r>
      <w:r w:rsidRPr="00BF365F">
        <w:rPr>
          <w:rFonts w:cstheme="minorHAnsi"/>
        </w:rPr>
        <w:t xml:space="preserve"> </w:t>
      </w:r>
      <w:r>
        <w:rPr>
          <w:rFonts w:cstheme="minorHAnsi"/>
        </w:rPr>
        <w:t xml:space="preserve">para la </w:t>
      </w:r>
      <w:r w:rsidRPr="00BF365F">
        <w:rPr>
          <w:rFonts w:cstheme="minorHAnsi"/>
        </w:rPr>
        <w:t>entrega y/o recepción de los suministros</w:t>
      </w:r>
      <w:r>
        <w:rPr>
          <w:rFonts w:cstheme="minorHAnsi"/>
        </w:rPr>
        <w:t xml:space="preserve"> un lugar distinto al aquí indicado</w:t>
      </w:r>
      <w:r w:rsidRPr="00BF365F">
        <w:rPr>
          <w:rFonts w:cstheme="minorHAnsi"/>
        </w:rPr>
        <w:t>, previa aceptación y conformidad del adjudicatario del contrato.</w:t>
      </w:r>
    </w:p>
    <w:p w14:paraId="4FBFD775" w14:textId="77777777" w:rsidR="00844AD2" w:rsidRPr="00BB617D" w:rsidRDefault="00844AD2" w:rsidP="00844AD2">
      <w:pPr>
        <w:spacing w:line="240" w:lineRule="auto"/>
        <w:jc w:val="both"/>
        <w:rPr>
          <w:rFonts w:cstheme="minorHAnsi"/>
          <w:i/>
          <w:color w:val="0070C0"/>
        </w:rPr>
      </w:pPr>
      <w:r w:rsidRPr="00BB617D">
        <w:rPr>
          <w:rFonts w:cstheme="minorHAnsi"/>
          <w:i/>
          <w:color w:val="0070C0"/>
        </w:rPr>
        <w:t>En caso de que se establezcan entregas parciales de los bienes</w:t>
      </w:r>
      <w:r>
        <w:rPr>
          <w:rFonts w:cstheme="minorHAnsi"/>
          <w:i/>
          <w:color w:val="0070C0"/>
        </w:rPr>
        <w:t>, a excepción de los consumibles,</w:t>
      </w:r>
      <w:r w:rsidRPr="00BB617D">
        <w:rPr>
          <w:rFonts w:cstheme="minorHAnsi"/>
          <w:i/>
          <w:color w:val="0070C0"/>
        </w:rPr>
        <w:t xml:space="preserve"> que se deban recepcionar en diferentes fechas o ubicaciones, se deberá incluir un anexo denominado “Entregas parciales” con la programación de las entregas en las que se concreten los productos, fechas y lugares previstos para la entrega parcial.</w:t>
      </w:r>
    </w:p>
    <w:p w14:paraId="0DB97E8C" w14:textId="77777777" w:rsidR="004551A3" w:rsidRDefault="004551A3" w:rsidP="00335FD5"/>
    <w:p w14:paraId="20386893" w14:textId="77777777" w:rsidR="004931D7" w:rsidRDefault="00F92FFC"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16" w:name="_Toc130827355"/>
      <w:r>
        <w:t>8</w:t>
      </w:r>
      <w:r w:rsidR="00087D29">
        <w:t xml:space="preserve">.- </w:t>
      </w:r>
      <w:r w:rsidR="00844AD2">
        <w:t xml:space="preserve">PLAZO DE EJECUCIÓN. </w:t>
      </w:r>
      <w:r w:rsidR="004931D7">
        <w:t>PLAZO DE ENTREGA</w:t>
      </w:r>
      <w:r w:rsidR="00844AD2">
        <w:t>.</w:t>
      </w:r>
      <w:bookmarkEnd w:id="16"/>
    </w:p>
    <w:p w14:paraId="2F108D38" w14:textId="77777777" w:rsidR="004931D7" w:rsidRDefault="004931D7" w:rsidP="000F75E6">
      <w:pPr>
        <w:spacing w:after="0"/>
      </w:pPr>
    </w:p>
    <w:p w14:paraId="29067191" w14:textId="77777777" w:rsidR="00844AD2" w:rsidRDefault="00844AD2" w:rsidP="00844AD2">
      <w:pPr>
        <w:spacing w:after="0" w:line="240" w:lineRule="auto"/>
        <w:jc w:val="both"/>
        <w:rPr>
          <w:rFonts w:cstheme="minorHAnsi"/>
          <w:i/>
          <w:color w:val="0070C0"/>
        </w:rPr>
      </w:pPr>
      <w:r w:rsidRPr="00BB617D">
        <w:rPr>
          <w:rFonts w:cstheme="minorHAnsi"/>
          <w:b/>
        </w:rPr>
        <w:t xml:space="preserve">Plazo máximo </w:t>
      </w:r>
      <w:r w:rsidRPr="00BB617D">
        <w:rPr>
          <w:rFonts w:cstheme="minorHAnsi"/>
        </w:rPr>
        <w:t>de entrega</w:t>
      </w:r>
      <w:r w:rsidRPr="00BB617D">
        <w:rPr>
          <w:rStyle w:val="Refdenotaalpie"/>
          <w:rFonts w:cstheme="minorHAnsi"/>
        </w:rPr>
        <w:footnoteReference w:id="9"/>
      </w:r>
      <w:r w:rsidRPr="00BB617D">
        <w:rPr>
          <w:rFonts w:cstheme="minorHAnsi"/>
        </w:rPr>
        <w:t xml:space="preserve">: </w:t>
      </w:r>
      <w:r w:rsidRPr="00BB617D">
        <w:rPr>
          <w:rFonts w:cstheme="minorHAnsi"/>
          <w:i/>
          <w:color w:val="0070C0"/>
        </w:rPr>
        <w:t>se indicará el número máximo de días naturales, contados a partir del día siguiente a la notificación de la adjudicación del contrato basado.</w:t>
      </w:r>
    </w:p>
    <w:p w14:paraId="773F8171" w14:textId="77777777" w:rsidR="00844AD2" w:rsidRDefault="00844AD2" w:rsidP="00844AD2">
      <w:pPr>
        <w:spacing w:after="0" w:line="240" w:lineRule="auto"/>
        <w:jc w:val="both"/>
        <w:rPr>
          <w:rFonts w:cstheme="minorHAnsi"/>
          <w:i/>
          <w:color w:val="0070C0"/>
        </w:rPr>
      </w:pPr>
    </w:p>
    <w:p w14:paraId="5A55CDFA" w14:textId="77777777" w:rsidR="00844AD2" w:rsidRDefault="004931D7" w:rsidP="00F748AF">
      <w:pPr>
        <w:jc w:val="both"/>
        <w:rPr>
          <w:b/>
        </w:rPr>
      </w:pPr>
      <w:r>
        <w:t xml:space="preserve">Plazos de </w:t>
      </w:r>
      <w:r w:rsidRPr="00087D29">
        <w:rPr>
          <w:b/>
        </w:rPr>
        <w:t>entrega parciales</w:t>
      </w:r>
      <w:r w:rsidR="00844AD2">
        <w:rPr>
          <w:b/>
        </w:rPr>
        <w:t>:</w:t>
      </w:r>
    </w:p>
    <w:p w14:paraId="28CBC876" w14:textId="77777777" w:rsidR="00844AD2" w:rsidRPr="00841791" w:rsidRDefault="00844AD2" w:rsidP="00F748AF">
      <w:pPr>
        <w:jc w:val="both"/>
        <w:rPr>
          <w:i/>
          <w:color w:val="FF0000"/>
        </w:rPr>
      </w:pPr>
      <w:r w:rsidRPr="00844AD2">
        <w:t>Sí ( )</w:t>
      </w:r>
      <w:r>
        <w:t xml:space="preserve"> </w:t>
      </w:r>
      <w:r w:rsidRPr="00841791">
        <w:rPr>
          <w:color w:val="0070C0"/>
        </w:rPr>
        <w:t>Se deberá detallar el plazo de las entregas parciales de suministro de consumibles, en su caso. A continuación, se propone un texto para completar este apartado, en su caso</w:t>
      </w:r>
      <w:r w:rsidRPr="00841791">
        <w:rPr>
          <w:i/>
          <w:color w:val="0070C0"/>
        </w:rPr>
        <w:t xml:space="preserve">: </w:t>
      </w:r>
      <w:r w:rsidR="00841791">
        <w:rPr>
          <w:i/>
          <w:color w:val="0070C0"/>
        </w:rPr>
        <w:t>“</w:t>
      </w:r>
      <w:r w:rsidRPr="00841791">
        <w:rPr>
          <w:i/>
          <w:color w:val="0070C0"/>
        </w:rPr>
        <w:t xml:space="preserve">El plazo de entrega del suministro de consumibles, a abonar por 1.000 páginas impresas, será de un </w:t>
      </w:r>
      <w:r w:rsidRPr="00841791">
        <w:rPr>
          <w:i/>
          <w:color w:val="0070C0"/>
        </w:rPr>
        <w:lastRenderedPageBreak/>
        <w:t>máximo de XX días naturales a contar desde el aviso al contratista y, en todo caso, una vez entregados e instalados los quipos. Los suministros corresponderán al año en curso</w:t>
      </w:r>
      <w:r w:rsidR="00841791">
        <w:rPr>
          <w:i/>
          <w:color w:val="0070C0"/>
        </w:rPr>
        <w:t>”</w:t>
      </w:r>
      <w:r w:rsidRPr="00841791">
        <w:rPr>
          <w:i/>
          <w:color w:val="0070C0"/>
        </w:rPr>
        <w:t>.</w:t>
      </w:r>
    </w:p>
    <w:p w14:paraId="2CD62C23" w14:textId="77777777" w:rsidR="00844AD2" w:rsidRPr="00844AD2" w:rsidRDefault="00844AD2" w:rsidP="00F748AF">
      <w:pPr>
        <w:jc w:val="both"/>
      </w:pPr>
      <w:r w:rsidRPr="00844AD2">
        <w:t>NO ( )</w:t>
      </w:r>
    </w:p>
    <w:p w14:paraId="2F680951" w14:textId="77777777" w:rsidR="00DA1ADA" w:rsidRPr="00844AD2" w:rsidRDefault="00844AD2" w:rsidP="00844AD2">
      <w:pPr>
        <w:spacing w:line="240" w:lineRule="auto"/>
        <w:jc w:val="both"/>
        <w:rPr>
          <w:rFonts w:cstheme="minorHAnsi"/>
        </w:rPr>
      </w:pPr>
      <w:r w:rsidRPr="00BF365F">
        <w:rPr>
          <w:rFonts w:cstheme="minorHAnsi"/>
        </w:rPr>
        <w:t xml:space="preserve">Plazo de </w:t>
      </w:r>
      <w:r w:rsidRPr="00BF365F">
        <w:rPr>
          <w:rFonts w:cstheme="minorHAnsi"/>
          <w:b/>
        </w:rPr>
        <w:t>ejecución del contrato</w:t>
      </w:r>
      <w:r w:rsidRPr="00C429B3">
        <w:rPr>
          <w:rStyle w:val="Refdenotaalpie"/>
          <w:rFonts w:cstheme="minorHAnsi"/>
        </w:rPr>
        <w:footnoteReference w:id="10"/>
      </w:r>
      <w:r w:rsidRPr="00BF365F">
        <w:rPr>
          <w:rFonts w:cstheme="minorHAnsi"/>
        </w:rPr>
        <w:t>:</w:t>
      </w:r>
      <w:r>
        <w:rPr>
          <w:rFonts w:cstheme="minorHAnsi"/>
        </w:rPr>
        <w:t xml:space="preserve"> </w:t>
      </w:r>
    </w:p>
    <w:p w14:paraId="453A30A8" w14:textId="77777777" w:rsidR="004551A3" w:rsidRPr="00DA1ADA" w:rsidRDefault="004551A3" w:rsidP="00F748AF">
      <w:pPr>
        <w:jc w:val="both"/>
      </w:pPr>
    </w:p>
    <w:p w14:paraId="64697AC4" w14:textId="055D41EA" w:rsidR="004931D7" w:rsidRDefault="0055537F"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17" w:name="_Toc130827356"/>
      <w:r>
        <w:t>9</w:t>
      </w:r>
      <w:r w:rsidR="00087D29">
        <w:t xml:space="preserve">.- </w:t>
      </w:r>
      <w:r w:rsidR="00616A9D">
        <w:t>CRITERIOS DE VALORACIÓN DE LAS OFERTAS</w:t>
      </w:r>
      <w:r w:rsidR="00087D29">
        <w:t xml:space="preserve"> </w:t>
      </w:r>
      <w:r w:rsidR="00587798">
        <w:t xml:space="preserve">Y </w:t>
      </w:r>
      <w:r w:rsidR="009A5AFC">
        <w:t xml:space="preserve">SU </w:t>
      </w:r>
      <w:r w:rsidR="00587798">
        <w:t>PONDERACIÓN</w:t>
      </w:r>
      <w:r w:rsidR="000E1CE4">
        <w:rPr>
          <w:rStyle w:val="Refdenotaalpie"/>
        </w:rPr>
        <w:footnoteReference w:id="11"/>
      </w:r>
      <w:bookmarkEnd w:id="17"/>
    </w:p>
    <w:p w14:paraId="3D9793F6" w14:textId="77777777" w:rsidR="00096CBF" w:rsidRDefault="00096CBF" w:rsidP="000F75E6">
      <w:pPr>
        <w:spacing w:after="0"/>
        <w:rPr>
          <w:b/>
          <w:bCs/>
          <w:lang w:val="es-ES_tradnl"/>
        </w:rPr>
      </w:pPr>
    </w:p>
    <w:p w14:paraId="7B140746" w14:textId="77777777" w:rsidR="00583B8D" w:rsidRPr="002E0B67" w:rsidRDefault="00583B8D" w:rsidP="00583B8D">
      <w:pPr>
        <w:pStyle w:val="Ttulo2"/>
      </w:pPr>
      <w:bookmarkStart w:id="18" w:name="_Toc130827357"/>
      <w:r>
        <w:t xml:space="preserve">9.1.- </w:t>
      </w:r>
      <w:r w:rsidRPr="00583B8D">
        <w:t>PRECIO DE LA OFERTA</w:t>
      </w:r>
      <w:bookmarkEnd w:id="18"/>
    </w:p>
    <w:p w14:paraId="4A681080" w14:textId="77777777" w:rsidR="00583B8D" w:rsidRDefault="00583B8D" w:rsidP="000F75E6">
      <w:pPr>
        <w:spacing w:after="0"/>
        <w:rPr>
          <w:b/>
          <w:bCs/>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616A9D" w:rsidRPr="00616A9D" w14:paraId="1B90CDA0" w14:textId="77777777" w:rsidTr="00F748AF">
        <w:tc>
          <w:tcPr>
            <w:tcW w:w="8720" w:type="dxa"/>
          </w:tcPr>
          <w:p w14:paraId="154DD2F2" w14:textId="77777777" w:rsidR="00616A9D" w:rsidRPr="00616A9D" w:rsidRDefault="008D61E7" w:rsidP="00616A9D">
            <w:pPr>
              <w:spacing w:after="200" w:line="276" w:lineRule="auto"/>
              <w:rPr>
                <w:b/>
              </w:rPr>
            </w:pPr>
            <w:r>
              <w:rPr>
                <w:b/>
                <w:u w:val="single"/>
                <w:lang w:val="es-ES_tradnl"/>
              </w:rPr>
              <w:t xml:space="preserve"> </w:t>
            </w:r>
            <w:r w:rsidRPr="008D61E7">
              <w:rPr>
                <w:u w:val="single"/>
                <w:lang w:val="es-ES_tradnl"/>
              </w:rPr>
              <w:t xml:space="preserve">(Fórmula de valoración </w:t>
            </w:r>
            <w:r w:rsidR="001D0190">
              <w:rPr>
                <w:u w:val="single"/>
                <w:lang w:val="es-ES_tradnl"/>
              </w:rPr>
              <w:t>criterios precio</w:t>
            </w:r>
            <w:r w:rsidRPr="008D61E7">
              <w:rPr>
                <w:u w:val="single"/>
                <w:lang w:val="es-ES_tradnl"/>
              </w:rPr>
              <w:t>)</w:t>
            </w:r>
            <w:r w:rsidR="00B67936">
              <w:rPr>
                <w:u w:val="single"/>
                <w:lang w:val="es-ES_tradnl"/>
              </w:rPr>
              <w:t xml:space="preserve"> (Criterio obligatorio)</w:t>
            </w:r>
            <w:r>
              <w:rPr>
                <w:u w:val="single"/>
                <w:lang w:val="es-ES_tradnl"/>
              </w:rPr>
              <w:t>:</w:t>
            </w:r>
          </w:p>
          <w:p w14:paraId="65A25C96" w14:textId="77777777" w:rsidR="00616A9D" w:rsidRPr="00616A9D" w:rsidRDefault="00616A9D" w:rsidP="00616A9D">
            <w:pPr>
              <w:numPr>
                <w:ilvl w:val="0"/>
                <w:numId w:val="1"/>
              </w:numPr>
              <w:spacing w:after="200" w:line="276" w:lineRule="auto"/>
            </w:pPr>
            <w:r w:rsidRPr="00616A9D">
              <w:t xml:space="preserve"> </w:t>
            </w:r>
            <w:r w:rsidRPr="0022770A">
              <w:rPr>
                <w:b/>
                <w:i/>
                <w:color w:val="0070C0"/>
              </w:rPr>
              <w:t>XX</w:t>
            </w:r>
            <w:r w:rsidR="00C17804">
              <w:rPr>
                <w:b/>
                <w:bCs/>
              </w:rPr>
              <w:t xml:space="preserve"> puntos</w:t>
            </w:r>
            <w:r w:rsidRPr="00616A9D">
              <w:rPr>
                <w:b/>
                <w:bCs/>
              </w:rPr>
              <w:t xml:space="preserve"> </w:t>
            </w:r>
            <w:r w:rsidRPr="00304800">
              <w:rPr>
                <w:i/>
                <w:color w:val="0070C0"/>
              </w:rPr>
              <w:t xml:space="preserve">(deberá ser ≥ </w:t>
            </w:r>
            <w:r w:rsidR="001D0190" w:rsidRPr="00304800">
              <w:rPr>
                <w:i/>
                <w:color w:val="0070C0"/>
              </w:rPr>
              <w:t>85</w:t>
            </w:r>
            <w:r w:rsidR="00C17804" w:rsidRPr="00304800">
              <w:rPr>
                <w:i/>
                <w:color w:val="0070C0"/>
              </w:rPr>
              <w:t xml:space="preserve"> puntos</w:t>
            </w:r>
            <w:r w:rsidRPr="00304800">
              <w:rPr>
                <w:i/>
                <w:color w:val="0070C0"/>
              </w:rPr>
              <w:t xml:space="preserve">, pudiendo ser </w:t>
            </w:r>
            <w:r w:rsidR="00C17804" w:rsidRPr="00304800">
              <w:rPr>
                <w:i/>
                <w:color w:val="0070C0"/>
              </w:rPr>
              <w:t>95 puntos)</w:t>
            </w:r>
            <w:r w:rsidRPr="00616A9D">
              <w:t xml:space="preserve"> </w:t>
            </w:r>
          </w:p>
          <w:p w14:paraId="20C6DC0F" w14:textId="77777777" w:rsidR="00616A9D" w:rsidRPr="00502BF9" w:rsidRDefault="00616A9D" w:rsidP="00616A9D">
            <w:pPr>
              <w:numPr>
                <w:ilvl w:val="0"/>
                <w:numId w:val="2"/>
              </w:numPr>
              <w:spacing w:after="200" w:line="276" w:lineRule="auto"/>
              <w:rPr>
                <w:i/>
                <w:color w:val="0070C0"/>
              </w:rPr>
            </w:pPr>
            <w:r w:rsidRPr="00616A9D">
              <w:t xml:space="preserve">Indicar si admite bienes como parte del pago </w:t>
            </w:r>
            <w:r w:rsidRPr="00502BF9">
              <w:rPr>
                <w:i/>
                <w:color w:val="0070C0"/>
              </w:rPr>
              <w:t>(en ningún caso, el importe de éstos pued</w:t>
            </w:r>
            <w:r w:rsidR="00493F77">
              <w:rPr>
                <w:i/>
                <w:color w:val="0070C0"/>
              </w:rPr>
              <w:t>e</w:t>
            </w:r>
            <w:r w:rsidRPr="00502BF9">
              <w:rPr>
                <w:i/>
                <w:color w:val="0070C0"/>
              </w:rPr>
              <w:t xml:space="preserve"> superar el 50 por 100 del precio total)</w:t>
            </w:r>
          </w:p>
          <w:p w14:paraId="07F4DEB4" w14:textId="77777777" w:rsidR="00616A9D" w:rsidRPr="00616A9D" w:rsidRDefault="00087D29" w:rsidP="00616A9D">
            <w:pPr>
              <w:numPr>
                <w:ilvl w:val="0"/>
                <w:numId w:val="1"/>
              </w:numPr>
              <w:spacing w:after="200" w:line="276" w:lineRule="auto"/>
              <w:rPr>
                <w:lang w:val="es-ES_tradnl"/>
              </w:rPr>
            </w:pPr>
            <w:r w:rsidRPr="00616A9D">
              <w:t>S</w:t>
            </w:r>
            <w:r w:rsidR="00874381">
              <w:t>Í</w:t>
            </w:r>
            <w:r w:rsidR="00616A9D" w:rsidRPr="00616A9D">
              <w:t xml:space="preserve"> ( )</w:t>
            </w:r>
          </w:p>
          <w:p w14:paraId="58105C28" w14:textId="77777777" w:rsidR="00616A9D" w:rsidRPr="00583B8D" w:rsidRDefault="00087D29" w:rsidP="00587798">
            <w:pPr>
              <w:numPr>
                <w:ilvl w:val="0"/>
                <w:numId w:val="1"/>
              </w:numPr>
              <w:spacing w:after="200" w:line="276" w:lineRule="auto"/>
              <w:rPr>
                <w:lang w:val="es-ES_tradnl"/>
              </w:rPr>
            </w:pPr>
            <w:r>
              <w:t>NO</w:t>
            </w:r>
            <w:r w:rsidR="00616A9D" w:rsidRPr="00616A9D">
              <w:t xml:space="preserve"> ( )</w:t>
            </w:r>
          </w:p>
          <w:p w14:paraId="06AC504A" w14:textId="77777777" w:rsidR="00583B8D" w:rsidRPr="00583B8D" w:rsidRDefault="00583B8D" w:rsidP="00583B8D">
            <w:pPr>
              <w:pStyle w:val="Ttulo2"/>
              <w:outlineLvl w:val="1"/>
            </w:pPr>
            <w:bookmarkStart w:id="19" w:name="_Toc130827358"/>
            <w:r>
              <w:t>9.2.- EFICIENCIA ENERGÉTICA</w:t>
            </w:r>
            <w:bookmarkEnd w:id="19"/>
          </w:p>
        </w:tc>
      </w:tr>
      <w:tr w:rsidR="00561A5F" w:rsidRPr="00616A9D" w14:paraId="61CBA619" w14:textId="77777777" w:rsidTr="00F748AF">
        <w:tc>
          <w:tcPr>
            <w:tcW w:w="8720" w:type="dxa"/>
          </w:tcPr>
          <w:p w14:paraId="1D2D2315" w14:textId="77777777" w:rsidR="00583B8D" w:rsidRDefault="00583B8D" w:rsidP="00F748AF">
            <w:pPr>
              <w:spacing w:after="200" w:line="276" w:lineRule="auto"/>
              <w:jc w:val="both"/>
              <w:rPr>
                <w:i/>
                <w:color w:val="0070C0"/>
              </w:rPr>
            </w:pPr>
          </w:p>
          <w:p w14:paraId="046FFD67" w14:textId="77777777" w:rsidR="0024344F" w:rsidRDefault="00583B8D" w:rsidP="00F748AF">
            <w:pPr>
              <w:spacing w:after="200" w:line="276" w:lineRule="auto"/>
              <w:jc w:val="both"/>
              <w:rPr>
                <w:i/>
                <w:color w:val="0070C0"/>
              </w:rPr>
            </w:pPr>
            <w:r w:rsidRPr="00583B8D">
              <w:rPr>
                <w:u w:val="single"/>
              </w:rPr>
              <w:t>(F</w:t>
            </w:r>
            <w:r w:rsidR="00561A5F" w:rsidRPr="00583B8D">
              <w:rPr>
                <w:u w:val="single"/>
              </w:rPr>
              <w:t>órmula</w:t>
            </w:r>
            <w:r w:rsidR="00C17804" w:rsidRPr="00583B8D">
              <w:rPr>
                <w:u w:val="single"/>
              </w:rPr>
              <w:t xml:space="preserve"> maximizar o mini</w:t>
            </w:r>
            <w:r w:rsidR="00C17804" w:rsidRPr="00583B8D">
              <w:rPr>
                <w:rFonts w:cstheme="minorHAnsi"/>
                <w:u w:val="single"/>
              </w:rPr>
              <w:t>mi</w:t>
            </w:r>
            <w:r w:rsidR="00C17804" w:rsidRPr="00583B8D">
              <w:rPr>
                <w:u w:val="single"/>
              </w:rPr>
              <w:t>zar</w:t>
            </w:r>
            <w:r w:rsidR="00561A5F" w:rsidRPr="00583B8D">
              <w:rPr>
                <w:u w:val="single"/>
              </w:rPr>
              <w:t xml:space="preserve"> </w:t>
            </w:r>
            <w:r w:rsidR="00C17804" w:rsidRPr="00583B8D">
              <w:rPr>
                <w:u w:val="single"/>
              </w:rPr>
              <w:t>en función del criterio</w:t>
            </w:r>
            <w:r w:rsidR="00561A5F" w:rsidRPr="00583B8D">
              <w:rPr>
                <w:u w:val="single"/>
              </w:rPr>
              <w:t>) (Criterio obligatorio)</w:t>
            </w:r>
            <w:r w:rsidR="00DA1ADA" w:rsidRPr="00583B8D">
              <w:rPr>
                <w:i/>
              </w:rPr>
              <w:t xml:space="preserve"> </w:t>
            </w:r>
            <w:r w:rsidR="00DA1ADA" w:rsidRPr="00841791">
              <w:rPr>
                <w:i/>
                <w:color w:val="0070C0"/>
              </w:rPr>
              <w:t xml:space="preserve">En el supuesto que para determinados equipos existan normas de obligado cumplimiento referidas a etiquetas de eficiencia energética que clasifiquen consumos eléctricos (TEC -consumo eléctrico típico-), se </w:t>
            </w:r>
            <w:r w:rsidR="0093564E">
              <w:rPr>
                <w:i/>
                <w:color w:val="0070C0"/>
              </w:rPr>
              <w:t xml:space="preserve">han de </w:t>
            </w:r>
            <w:r w:rsidR="00DA1ADA" w:rsidRPr="00841791">
              <w:rPr>
                <w:i/>
                <w:color w:val="0070C0"/>
              </w:rPr>
              <w:t xml:space="preserve">utilizar necesariamente los valores indicados para dichos parámetros en las referidas etiquetas. En su defecto, se utilizará como método de comparación del rendimiento energético del producto la evaluación de la potencia según sus modos de funcionamiento, </w:t>
            </w:r>
          </w:p>
          <w:p w14:paraId="3F7CCB72" w14:textId="77777777" w:rsidR="0024344F" w:rsidRDefault="0024344F" w:rsidP="00F748AF">
            <w:pPr>
              <w:spacing w:after="200" w:line="276" w:lineRule="auto"/>
              <w:jc w:val="both"/>
              <w:rPr>
                <w:i/>
                <w:color w:val="0070C0"/>
              </w:rPr>
            </w:pPr>
          </w:p>
          <w:p w14:paraId="67A799B2" w14:textId="4B20AC3F" w:rsidR="00561A5F" w:rsidRPr="00841791" w:rsidRDefault="00DA1ADA" w:rsidP="00F748AF">
            <w:pPr>
              <w:spacing w:after="200" w:line="276" w:lineRule="auto"/>
              <w:jc w:val="both"/>
              <w:rPr>
                <w:i/>
                <w:color w:val="0070C0"/>
              </w:rPr>
            </w:pPr>
            <w:r w:rsidRPr="00841791">
              <w:rPr>
                <w:i/>
                <w:color w:val="0070C0"/>
              </w:rPr>
              <w:t>tales como: encendido (actividad y listo), apagado, suspensión, espera, reflejados en ecodeclaraciones.</w:t>
            </w:r>
          </w:p>
          <w:p w14:paraId="23C01CEE" w14:textId="77777777" w:rsidR="00561A5F" w:rsidRPr="00304800" w:rsidRDefault="00C17804" w:rsidP="00561A5F">
            <w:pPr>
              <w:numPr>
                <w:ilvl w:val="0"/>
                <w:numId w:val="1"/>
              </w:numPr>
              <w:spacing w:after="200" w:line="276" w:lineRule="auto"/>
              <w:rPr>
                <w:i/>
                <w:color w:val="0070C0"/>
              </w:rPr>
            </w:pPr>
            <w:r w:rsidRPr="0022770A">
              <w:rPr>
                <w:b/>
                <w:i/>
                <w:color w:val="0070C0"/>
              </w:rPr>
              <w:t>XX</w:t>
            </w:r>
            <w:r>
              <w:rPr>
                <w:b/>
                <w:bCs/>
              </w:rPr>
              <w:t xml:space="preserve"> puntos</w:t>
            </w:r>
            <w:r w:rsidR="00561A5F" w:rsidRPr="00616A9D">
              <w:rPr>
                <w:b/>
                <w:bCs/>
              </w:rPr>
              <w:t xml:space="preserve"> </w:t>
            </w:r>
            <w:r w:rsidR="00561A5F" w:rsidRPr="00304800">
              <w:rPr>
                <w:i/>
                <w:color w:val="0070C0"/>
              </w:rPr>
              <w:t>(deberá ser ≥ 5</w:t>
            </w:r>
            <w:r w:rsidRPr="00304800">
              <w:rPr>
                <w:i/>
                <w:color w:val="0070C0"/>
              </w:rPr>
              <w:t xml:space="preserve"> puntos</w:t>
            </w:r>
            <w:r w:rsidR="00561A5F" w:rsidRPr="00304800">
              <w:rPr>
                <w:i/>
                <w:color w:val="0070C0"/>
              </w:rPr>
              <w:t xml:space="preserve">) </w:t>
            </w:r>
          </w:p>
          <w:p w14:paraId="1C229315" w14:textId="77777777" w:rsidR="00583B8D" w:rsidRDefault="00583B8D" w:rsidP="00583B8D">
            <w:pPr>
              <w:rPr>
                <w:b/>
              </w:rPr>
            </w:pPr>
          </w:p>
          <w:p w14:paraId="75713E14" w14:textId="77777777" w:rsidR="00583B8D" w:rsidRDefault="00583B8D" w:rsidP="00583B8D">
            <w:pPr>
              <w:pStyle w:val="Ttulo2"/>
              <w:outlineLvl w:val="1"/>
            </w:pPr>
            <w:bookmarkStart w:id="20" w:name="_Toc130827359"/>
            <w:r>
              <w:lastRenderedPageBreak/>
              <w:t>9.3.- OTROS CRITERIOS</w:t>
            </w:r>
            <w:bookmarkEnd w:id="20"/>
          </w:p>
          <w:p w14:paraId="146780FA" w14:textId="77777777" w:rsidR="00583B8D" w:rsidRPr="00561A5F" w:rsidRDefault="00583B8D" w:rsidP="00583B8D">
            <w:pPr>
              <w:rPr>
                <w:b/>
              </w:rPr>
            </w:pPr>
          </w:p>
        </w:tc>
      </w:tr>
      <w:tr w:rsidR="00616A9D" w:rsidRPr="00616A9D" w14:paraId="62646FE3" w14:textId="77777777" w:rsidTr="00F748AF">
        <w:tc>
          <w:tcPr>
            <w:tcW w:w="8720" w:type="dxa"/>
          </w:tcPr>
          <w:p w14:paraId="5CAFFE86" w14:textId="77777777" w:rsidR="00B67936" w:rsidRDefault="00583B8D" w:rsidP="00B67936">
            <w:pPr>
              <w:spacing w:after="120"/>
              <w:jc w:val="both"/>
              <w:rPr>
                <w:i/>
                <w:color w:val="0070C0"/>
              </w:rPr>
            </w:pPr>
            <w:r>
              <w:rPr>
                <w:b/>
                <w:i/>
                <w:color w:val="0070C0"/>
              </w:rPr>
              <w:lastRenderedPageBreak/>
              <w:t>O</w:t>
            </w:r>
            <w:r w:rsidR="00C17804" w:rsidRPr="003A4A63">
              <w:rPr>
                <w:b/>
                <w:i/>
                <w:color w:val="0070C0"/>
              </w:rPr>
              <w:t>pcionales</w:t>
            </w:r>
            <w:r w:rsidR="00C17804" w:rsidRPr="003A4A63">
              <w:rPr>
                <w:i/>
              </w:rPr>
              <w:t xml:space="preserve"> </w:t>
            </w:r>
            <w:r w:rsidR="00B67936" w:rsidRPr="00304800">
              <w:rPr>
                <w:i/>
                <w:color w:val="0070C0"/>
              </w:rPr>
              <w:t>(En todo caso los criterios empleados serán evaluables mediante fórmulas y no podrán ser susceptibles de un juicio de valor)</w:t>
            </w:r>
          </w:p>
          <w:p w14:paraId="66C434AB" w14:textId="77777777" w:rsidR="00583B8D" w:rsidRDefault="00583B8D" w:rsidP="00583B8D">
            <w:pPr>
              <w:jc w:val="both"/>
              <w:rPr>
                <w:rFonts w:cstheme="minorHAnsi"/>
                <w:bCs/>
                <w:i/>
                <w:color w:val="0070C0"/>
              </w:rPr>
            </w:pPr>
            <w:r>
              <w:rPr>
                <w:rFonts w:cstheme="minorHAnsi"/>
                <w:bCs/>
                <w:i/>
                <w:color w:val="0070C0"/>
              </w:rPr>
              <w:t xml:space="preserve">(Eliminar este apartado en caso de que no proceda) </w:t>
            </w:r>
          </w:p>
          <w:p w14:paraId="102563BC" w14:textId="77777777" w:rsidR="00583B8D" w:rsidRPr="00583B8D" w:rsidRDefault="00583B8D" w:rsidP="00583B8D">
            <w:pPr>
              <w:jc w:val="both"/>
              <w:rPr>
                <w:rFonts w:cstheme="minorHAnsi"/>
                <w:bCs/>
                <w:i/>
                <w:color w:val="0070C0"/>
              </w:rPr>
            </w:pPr>
          </w:p>
          <w:p w14:paraId="056FCE16" w14:textId="77777777" w:rsidR="00B67936" w:rsidRDefault="00B67936" w:rsidP="00B67936">
            <w:pPr>
              <w:rPr>
                <w:i/>
                <w:color w:val="0070C0"/>
              </w:rPr>
            </w:pPr>
            <w:r w:rsidRPr="00B67936">
              <w:rPr>
                <w:i/>
                <w:color w:val="0070C0"/>
              </w:rPr>
              <w:t>Podrán emplearse alguno o varios de los siguientes criterios:</w:t>
            </w:r>
          </w:p>
          <w:p w14:paraId="2D41CA9B" w14:textId="77777777" w:rsidR="00177E94" w:rsidRPr="00B67936" w:rsidRDefault="00177E94" w:rsidP="00B67936">
            <w:pPr>
              <w:rPr>
                <w:i/>
                <w:color w:val="0070C0"/>
              </w:rPr>
            </w:pPr>
          </w:p>
          <w:tbl>
            <w:tblPr>
              <w:tblStyle w:val="Tablaconcuadrcula"/>
              <w:tblW w:w="0" w:type="auto"/>
              <w:tblLook w:val="04A0" w:firstRow="1" w:lastRow="0" w:firstColumn="1" w:lastColumn="0" w:noHBand="0" w:noVBand="1"/>
            </w:tblPr>
            <w:tblGrid>
              <w:gridCol w:w="3797"/>
              <w:gridCol w:w="1792"/>
              <w:gridCol w:w="2689"/>
            </w:tblGrid>
            <w:tr w:rsidR="00616A9D" w:rsidRPr="00616A9D" w14:paraId="79DCE129" w14:textId="77777777" w:rsidTr="002E0A39">
              <w:tc>
                <w:tcPr>
                  <w:tcW w:w="3921" w:type="dxa"/>
                </w:tcPr>
                <w:p w14:paraId="50066104" w14:textId="77777777" w:rsidR="00616A9D" w:rsidRPr="00616A9D" w:rsidRDefault="00616A9D" w:rsidP="00616A9D">
                  <w:pPr>
                    <w:spacing w:after="200" w:line="276" w:lineRule="auto"/>
                    <w:rPr>
                      <w:b/>
                    </w:rPr>
                  </w:pPr>
                  <w:r w:rsidRPr="00616A9D">
                    <w:rPr>
                      <w:b/>
                    </w:rPr>
                    <w:t>CRITERIO</w:t>
                  </w:r>
                </w:p>
              </w:tc>
              <w:tc>
                <w:tcPr>
                  <w:tcW w:w="1804" w:type="dxa"/>
                </w:tcPr>
                <w:p w14:paraId="1FC4C5F3" w14:textId="77777777" w:rsidR="00616A9D" w:rsidRPr="00616A9D" w:rsidRDefault="00616A9D" w:rsidP="00616A9D">
                  <w:pPr>
                    <w:spacing w:after="200" w:line="276" w:lineRule="auto"/>
                    <w:rPr>
                      <w:b/>
                    </w:rPr>
                  </w:pPr>
                  <w:r w:rsidRPr="00616A9D">
                    <w:rPr>
                      <w:b/>
                    </w:rPr>
                    <w:t xml:space="preserve">PONDERACIÓN </w:t>
                  </w:r>
                  <w:r w:rsidR="00C17804">
                    <w:rPr>
                      <w:b/>
                    </w:rPr>
                    <w:t xml:space="preserve">EN PUNTOS </w:t>
                  </w:r>
                  <w:r w:rsidRPr="00616A9D">
                    <w:rPr>
                      <w:b/>
                    </w:rPr>
                    <w:t>(SOBRE 100)</w:t>
                  </w:r>
                </w:p>
              </w:tc>
              <w:tc>
                <w:tcPr>
                  <w:tcW w:w="2769" w:type="dxa"/>
                </w:tcPr>
                <w:p w14:paraId="5AEAB98B" w14:textId="77777777" w:rsidR="00616A9D" w:rsidRPr="00616A9D" w:rsidRDefault="00616A9D" w:rsidP="00616A9D">
                  <w:pPr>
                    <w:spacing w:after="200" w:line="276" w:lineRule="auto"/>
                    <w:rPr>
                      <w:b/>
                    </w:rPr>
                  </w:pPr>
                  <w:r w:rsidRPr="00616A9D">
                    <w:rPr>
                      <w:b/>
                    </w:rPr>
                    <w:t>FÓRMULA DE VALORACIÓN</w:t>
                  </w:r>
                </w:p>
              </w:tc>
            </w:tr>
            <w:tr w:rsidR="00616A9D" w:rsidRPr="00616A9D" w14:paraId="50EF8619" w14:textId="77777777" w:rsidTr="002E0A39">
              <w:tc>
                <w:tcPr>
                  <w:tcW w:w="3921" w:type="dxa"/>
                </w:tcPr>
                <w:p w14:paraId="29B6CFAB" w14:textId="77777777" w:rsidR="00616A9D" w:rsidRPr="00502BF9" w:rsidRDefault="00616A9D" w:rsidP="00BF34CE">
                  <w:pPr>
                    <w:spacing w:after="200" w:line="276" w:lineRule="auto"/>
                    <w:rPr>
                      <w:i/>
                      <w:color w:val="0070C0"/>
                    </w:rPr>
                  </w:pPr>
                  <w:r w:rsidRPr="00502BF9">
                    <w:rPr>
                      <w:i/>
                      <w:color w:val="0070C0"/>
                    </w:rPr>
                    <w:t xml:space="preserve">Características funcionales </w:t>
                  </w:r>
                  <w:r w:rsidR="00BF34CE" w:rsidRPr="00502BF9">
                    <w:rPr>
                      <w:i/>
                      <w:color w:val="0070C0"/>
                    </w:rPr>
                    <w:t>y técnicas</w:t>
                  </w:r>
                </w:p>
              </w:tc>
              <w:tc>
                <w:tcPr>
                  <w:tcW w:w="1804" w:type="dxa"/>
                </w:tcPr>
                <w:p w14:paraId="65498AA4" w14:textId="77777777" w:rsidR="00616A9D" w:rsidRPr="00502BF9" w:rsidRDefault="00616A9D" w:rsidP="00616A9D">
                  <w:pPr>
                    <w:spacing w:after="200" w:line="276" w:lineRule="auto"/>
                    <w:rPr>
                      <w:b/>
                      <w:i/>
                      <w:color w:val="0070C0"/>
                    </w:rPr>
                  </w:pPr>
                  <w:r w:rsidRPr="00502BF9">
                    <w:rPr>
                      <w:b/>
                      <w:i/>
                      <w:color w:val="0070C0"/>
                    </w:rPr>
                    <w:t>XX</w:t>
                  </w:r>
                </w:p>
              </w:tc>
              <w:tc>
                <w:tcPr>
                  <w:tcW w:w="2769" w:type="dxa"/>
                </w:tcPr>
                <w:p w14:paraId="5158A645" w14:textId="77777777" w:rsidR="00616A9D" w:rsidRPr="00502BF9" w:rsidRDefault="00616A9D" w:rsidP="00616A9D">
                  <w:pPr>
                    <w:spacing w:after="200" w:line="276" w:lineRule="auto"/>
                    <w:rPr>
                      <w:i/>
                      <w:color w:val="0070C0"/>
                    </w:rPr>
                  </w:pPr>
                  <w:r w:rsidRPr="00502BF9">
                    <w:rPr>
                      <w:i/>
                      <w:color w:val="0070C0"/>
                    </w:rPr>
                    <w:t>Maximizar o Minimizar</w:t>
                  </w:r>
                </w:p>
              </w:tc>
            </w:tr>
            <w:tr w:rsidR="00616A9D" w:rsidRPr="00616A9D" w14:paraId="1D3B0588" w14:textId="77777777" w:rsidTr="002E0A39">
              <w:tc>
                <w:tcPr>
                  <w:tcW w:w="3921" w:type="dxa"/>
                </w:tcPr>
                <w:p w14:paraId="0FF84F8B" w14:textId="77777777" w:rsidR="00616A9D" w:rsidRPr="00502BF9" w:rsidRDefault="00616A9D" w:rsidP="00874381">
                  <w:pPr>
                    <w:spacing w:after="200" w:line="276" w:lineRule="auto"/>
                    <w:jc w:val="both"/>
                    <w:rPr>
                      <w:i/>
                      <w:color w:val="0070C0"/>
                    </w:rPr>
                  </w:pPr>
                  <w:r w:rsidRPr="00502BF9">
                    <w:rPr>
                      <w:i/>
                      <w:color w:val="0070C0"/>
                    </w:rPr>
                    <w:t>Plazo de entrega</w:t>
                  </w:r>
                  <w:r w:rsidR="0034279C">
                    <w:rPr>
                      <w:rStyle w:val="Refdenotaalpie"/>
                      <w:i/>
                      <w:color w:val="0070C0"/>
                    </w:rPr>
                    <w:footnoteReference w:id="12"/>
                  </w:r>
                </w:p>
              </w:tc>
              <w:tc>
                <w:tcPr>
                  <w:tcW w:w="1804" w:type="dxa"/>
                </w:tcPr>
                <w:p w14:paraId="44102E89" w14:textId="77777777" w:rsidR="00616A9D" w:rsidRPr="00502BF9" w:rsidRDefault="00616A9D" w:rsidP="00616A9D">
                  <w:pPr>
                    <w:spacing w:after="200" w:line="276" w:lineRule="auto"/>
                    <w:rPr>
                      <w:b/>
                      <w:i/>
                      <w:color w:val="0070C0"/>
                    </w:rPr>
                  </w:pPr>
                  <w:r w:rsidRPr="00502BF9">
                    <w:rPr>
                      <w:b/>
                      <w:i/>
                      <w:color w:val="0070C0"/>
                    </w:rPr>
                    <w:t>XX</w:t>
                  </w:r>
                </w:p>
              </w:tc>
              <w:tc>
                <w:tcPr>
                  <w:tcW w:w="2769" w:type="dxa"/>
                </w:tcPr>
                <w:p w14:paraId="3BD60999" w14:textId="77777777" w:rsidR="00616A9D" w:rsidRPr="00502BF9" w:rsidRDefault="00616A9D" w:rsidP="00616A9D">
                  <w:pPr>
                    <w:spacing w:after="200" w:line="276" w:lineRule="auto"/>
                    <w:rPr>
                      <w:i/>
                      <w:color w:val="0070C0"/>
                    </w:rPr>
                  </w:pPr>
                  <w:r w:rsidRPr="00502BF9">
                    <w:rPr>
                      <w:i/>
                      <w:color w:val="0070C0"/>
                    </w:rPr>
                    <w:t>Minimizar</w:t>
                  </w:r>
                </w:p>
              </w:tc>
            </w:tr>
            <w:tr w:rsidR="00616A9D" w:rsidRPr="00616A9D" w14:paraId="413E60CB" w14:textId="77777777" w:rsidTr="002E0A39">
              <w:tc>
                <w:tcPr>
                  <w:tcW w:w="3921" w:type="dxa"/>
                </w:tcPr>
                <w:p w14:paraId="7C4FE8CD" w14:textId="77777777" w:rsidR="00616A9D" w:rsidRPr="00502BF9" w:rsidRDefault="002E0A39" w:rsidP="000A53BC">
                  <w:pPr>
                    <w:rPr>
                      <w:i/>
                      <w:color w:val="0070C0"/>
                    </w:rPr>
                  </w:pPr>
                  <w:r w:rsidRPr="00B67936">
                    <w:rPr>
                      <w:i/>
                      <w:color w:val="0070C0"/>
                    </w:rPr>
                    <w:t>Características medioambientales tales como, etiquetado ecológico según norma UNE-EN ISO 14024 u otros parámetros medioambientales asociados a su ciclo de vida</w:t>
                  </w:r>
                  <w:r w:rsidR="007A7C9C">
                    <w:rPr>
                      <w:rStyle w:val="Refdenotaalpie"/>
                      <w:i/>
                      <w:color w:val="0070C0"/>
                    </w:rPr>
                    <w:footnoteReference w:id="13"/>
                  </w:r>
                  <w:r w:rsidRPr="00B67936">
                    <w:rPr>
                      <w:i/>
                      <w:color w:val="0070C0"/>
                    </w:rPr>
                    <w:t>.</w:t>
                  </w:r>
                </w:p>
              </w:tc>
              <w:tc>
                <w:tcPr>
                  <w:tcW w:w="1804" w:type="dxa"/>
                </w:tcPr>
                <w:p w14:paraId="20A2FBBB" w14:textId="77777777" w:rsidR="00616A9D" w:rsidRPr="00502BF9" w:rsidRDefault="00616A9D" w:rsidP="00616A9D">
                  <w:pPr>
                    <w:spacing w:after="200" w:line="276" w:lineRule="auto"/>
                    <w:rPr>
                      <w:b/>
                      <w:i/>
                      <w:color w:val="0070C0"/>
                    </w:rPr>
                  </w:pPr>
                  <w:r w:rsidRPr="00502BF9">
                    <w:rPr>
                      <w:b/>
                      <w:i/>
                      <w:color w:val="0070C0"/>
                    </w:rPr>
                    <w:t>XX</w:t>
                  </w:r>
                </w:p>
              </w:tc>
              <w:tc>
                <w:tcPr>
                  <w:tcW w:w="2769" w:type="dxa"/>
                </w:tcPr>
                <w:p w14:paraId="27A00722" w14:textId="77777777" w:rsidR="00616A9D" w:rsidRPr="00502BF9" w:rsidRDefault="00616A9D" w:rsidP="00616A9D">
                  <w:pPr>
                    <w:spacing w:after="200" w:line="276" w:lineRule="auto"/>
                    <w:rPr>
                      <w:i/>
                      <w:color w:val="0070C0"/>
                    </w:rPr>
                  </w:pPr>
                  <w:r w:rsidRPr="00502BF9">
                    <w:rPr>
                      <w:i/>
                      <w:color w:val="0070C0"/>
                    </w:rPr>
                    <w:t>Maximizar o Minimizar</w:t>
                  </w:r>
                </w:p>
              </w:tc>
            </w:tr>
            <w:tr w:rsidR="00616A9D" w:rsidRPr="00616A9D" w14:paraId="0F3861DB" w14:textId="77777777" w:rsidTr="002E0A39">
              <w:tc>
                <w:tcPr>
                  <w:tcW w:w="3921" w:type="dxa"/>
                </w:tcPr>
                <w:p w14:paraId="1114237E" w14:textId="77777777" w:rsidR="00616A9D" w:rsidRPr="00502BF9" w:rsidRDefault="002E0A39" w:rsidP="00874381">
                  <w:pPr>
                    <w:spacing w:after="200" w:line="276" w:lineRule="auto"/>
                    <w:rPr>
                      <w:i/>
                      <w:color w:val="0070C0"/>
                    </w:rPr>
                  </w:pPr>
                  <w:r w:rsidRPr="00B67936">
                    <w:rPr>
                      <w:i/>
                      <w:color w:val="0070C0"/>
                    </w:rPr>
                    <w:t>Características del suministro vinculadas con la satisfacción de exigencias sociales</w:t>
                  </w:r>
                  <w:r w:rsidR="00BC003A">
                    <w:rPr>
                      <w:rStyle w:val="Refdenotaalpie"/>
                      <w:i/>
                      <w:color w:val="0070C0"/>
                    </w:rPr>
                    <w:footnoteReference w:id="14"/>
                  </w:r>
                  <w:r w:rsidRPr="00B67936">
                    <w:rPr>
                      <w:i/>
                      <w:color w:val="0070C0"/>
                    </w:rPr>
                    <w:t>.</w:t>
                  </w:r>
                </w:p>
              </w:tc>
              <w:tc>
                <w:tcPr>
                  <w:tcW w:w="1804" w:type="dxa"/>
                </w:tcPr>
                <w:p w14:paraId="4CA240C9" w14:textId="77777777" w:rsidR="00616A9D" w:rsidRPr="00502BF9" w:rsidRDefault="00616A9D" w:rsidP="00616A9D">
                  <w:pPr>
                    <w:spacing w:after="200" w:line="276" w:lineRule="auto"/>
                    <w:rPr>
                      <w:b/>
                      <w:i/>
                      <w:color w:val="0070C0"/>
                    </w:rPr>
                  </w:pPr>
                  <w:r w:rsidRPr="00502BF9">
                    <w:rPr>
                      <w:b/>
                      <w:i/>
                      <w:color w:val="0070C0"/>
                    </w:rPr>
                    <w:t>XX</w:t>
                  </w:r>
                </w:p>
              </w:tc>
              <w:tc>
                <w:tcPr>
                  <w:tcW w:w="2769" w:type="dxa"/>
                </w:tcPr>
                <w:p w14:paraId="079C38B6" w14:textId="77777777" w:rsidR="00616A9D" w:rsidRPr="00502BF9" w:rsidRDefault="00616A9D" w:rsidP="00616A9D">
                  <w:pPr>
                    <w:spacing w:after="200" w:line="276" w:lineRule="auto"/>
                    <w:rPr>
                      <w:i/>
                      <w:color w:val="0070C0"/>
                    </w:rPr>
                  </w:pPr>
                  <w:r w:rsidRPr="00502BF9">
                    <w:rPr>
                      <w:i/>
                      <w:color w:val="0070C0"/>
                    </w:rPr>
                    <w:t>Maximizar o Minimizar</w:t>
                  </w:r>
                </w:p>
              </w:tc>
            </w:tr>
            <w:tr w:rsidR="002E0A39" w:rsidRPr="00616A9D" w14:paraId="1379AE5E" w14:textId="77777777" w:rsidTr="002E0A39">
              <w:tc>
                <w:tcPr>
                  <w:tcW w:w="3921" w:type="dxa"/>
                </w:tcPr>
                <w:p w14:paraId="010EC9D5" w14:textId="77777777" w:rsidR="002E0A39" w:rsidRPr="00B67936" w:rsidRDefault="002E0A39" w:rsidP="002E0A39">
                  <w:pPr>
                    <w:rPr>
                      <w:i/>
                      <w:color w:val="0070C0"/>
                    </w:rPr>
                  </w:pPr>
                  <w:r w:rsidRPr="00B67936">
                    <w:rPr>
                      <w:i/>
                      <w:color w:val="0070C0"/>
                    </w:rPr>
                    <w:t>Mejora de condiciones de mantenimiento o garantía respecto de las establecidas en el pliego del acuerdo marco.</w:t>
                  </w:r>
                </w:p>
              </w:tc>
              <w:tc>
                <w:tcPr>
                  <w:tcW w:w="1804" w:type="dxa"/>
                </w:tcPr>
                <w:p w14:paraId="2F61977E" w14:textId="77777777" w:rsidR="002E0A39" w:rsidRPr="00502BF9" w:rsidRDefault="002E0A39" w:rsidP="002E0A39">
                  <w:pPr>
                    <w:spacing w:after="200" w:line="276" w:lineRule="auto"/>
                    <w:rPr>
                      <w:b/>
                      <w:i/>
                      <w:color w:val="0070C0"/>
                    </w:rPr>
                  </w:pPr>
                  <w:r w:rsidRPr="00502BF9">
                    <w:rPr>
                      <w:b/>
                      <w:i/>
                      <w:color w:val="0070C0"/>
                    </w:rPr>
                    <w:t>XX</w:t>
                  </w:r>
                </w:p>
              </w:tc>
              <w:tc>
                <w:tcPr>
                  <w:tcW w:w="2769" w:type="dxa"/>
                </w:tcPr>
                <w:p w14:paraId="4DFD8F92" w14:textId="77777777" w:rsidR="002E0A39" w:rsidRPr="00502BF9" w:rsidRDefault="002E0A39" w:rsidP="002E0A39">
                  <w:pPr>
                    <w:spacing w:after="200" w:line="276" w:lineRule="auto"/>
                    <w:rPr>
                      <w:i/>
                      <w:color w:val="0070C0"/>
                    </w:rPr>
                  </w:pPr>
                  <w:r w:rsidRPr="00502BF9">
                    <w:rPr>
                      <w:i/>
                      <w:color w:val="0070C0"/>
                    </w:rPr>
                    <w:t>Maximizar o Minimizar</w:t>
                  </w:r>
                </w:p>
              </w:tc>
            </w:tr>
          </w:tbl>
          <w:p w14:paraId="3E231188" w14:textId="77777777" w:rsidR="00616A9D" w:rsidRPr="00616A9D" w:rsidRDefault="00616A9D" w:rsidP="00177E94">
            <w:pPr>
              <w:jc w:val="both"/>
              <w:rPr>
                <w:lang w:val="es-ES_tradnl"/>
              </w:rPr>
            </w:pPr>
          </w:p>
        </w:tc>
      </w:tr>
    </w:tbl>
    <w:p w14:paraId="42253D5E" w14:textId="61B0471A" w:rsidR="004551A3" w:rsidRPr="007903EA" w:rsidRDefault="004551A3" w:rsidP="00262B5A">
      <w:pPr>
        <w:rPr>
          <w:sz w:val="6"/>
        </w:rPr>
      </w:pPr>
    </w:p>
    <w:p w14:paraId="1C155919" w14:textId="77777777" w:rsidR="003F152A" w:rsidRPr="00DE2D9E" w:rsidRDefault="003F152A" w:rsidP="003F152A">
      <w:pPr>
        <w:spacing w:after="120"/>
        <w:jc w:val="both"/>
        <w:rPr>
          <w:rFonts w:ascii="Calibri" w:eastAsia="Calibri" w:hAnsi="Calibri" w:cs="Times New Roman"/>
        </w:rPr>
      </w:pPr>
      <w:r w:rsidRPr="00DE2D9E">
        <w:rPr>
          <w:rFonts w:ascii="Calibri" w:eastAsia="Calibri" w:hAnsi="Calibri" w:cs="Times New Roman"/>
        </w:rPr>
        <w:t xml:space="preserve">Las fórmulas a utilizar son las siguientes: </w:t>
      </w:r>
    </w:p>
    <w:p w14:paraId="7A07E23B"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1º.- La fórmula correspondiente al </w:t>
      </w:r>
      <w:r w:rsidRPr="00DE2D9E">
        <w:rPr>
          <w:rFonts w:ascii="Times New Roman" w:eastAsia="Times New Roman" w:hAnsi="Times New Roman" w:cs="Times New Roman"/>
          <w:b/>
          <w:sz w:val="20"/>
          <w:szCs w:val="20"/>
          <w:lang w:eastAsia="es-ES"/>
        </w:rPr>
        <w:t>criterio precio</w:t>
      </w:r>
      <w:r w:rsidRPr="00DE2D9E">
        <w:rPr>
          <w:rFonts w:ascii="Times New Roman" w:eastAsia="Times New Roman" w:hAnsi="Times New Roman" w:cs="Times New Roman"/>
          <w:sz w:val="20"/>
          <w:szCs w:val="20"/>
          <w:lang w:eastAsia="es-ES"/>
        </w:rPr>
        <w:t xml:space="preserve"> es la siguiente:</w:t>
      </w:r>
    </w:p>
    <w:p w14:paraId="1B7EDC95"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p>
    <w:p w14:paraId="6CE11060"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 </w:t>
      </w:r>
      <w:r w:rsidRPr="00DE2D9E">
        <w:rPr>
          <w:rFonts w:ascii="Times New Roman" w:eastAsia="Times New Roman" w:hAnsi="Times New Roman" w:cs="Times New Roman"/>
          <w:noProof/>
          <w:sz w:val="20"/>
          <w:szCs w:val="20"/>
          <w:lang w:eastAsia="es-ES"/>
        </w:rPr>
        <w:drawing>
          <wp:inline distT="0" distB="0" distL="0" distR="0" wp14:anchorId="5D824C7D" wp14:editId="6ABD3C69">
            <wp:extent cx="1038225" cy="400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14:paraId="113E2153" w14:textId="77777777" w:rsidR="003F152A" w:rsidRPr="007903EA" w:rsidRDefault="003F152A" w:rsidP="003F152A">
      <w:pPr>
        <w:spacing w:after="0" w:line="240" w:lineRule="auto"/>
        <w:jc w:val="both"/>
        <w:rPr>
          <w:rFonts w:ascii="Times New Roman" w:eastAsia="Times New Roman" w:hAnsi="Times New Roman" w:cs="Times New Roman"/>
          <w:sz w:val="2"/>
          <w:szCs w:val="20"/>
          <w:lang w:eastAsia="es-ES"/>
        </w:rPr>
      </w:pPr>
    </w:p>
    <w:p w14:paraId="179116BE" w14:textId="77777777" w:rsidR="003F152A" w:rsidRPr="00DE2D9E" w:rsidRDefault="003F152A" w:rsidP="003F152A">
      <w:pPr>
        <w:spacing w:after="0" w:line="36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donde:</w:t>
      </w:r>
    </w:p>
    <w:p w14:paraId="3422233B"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C</w:t>
      </w:r>
      <w:r w:rsidRPr="00DE2D9E">
        <w:rPr>
          <w:rFonts w:ascii="Times New Roman" w:eastAsia="Times New Roman" w:hAnsi="Times New Roman" w:cs="Times New Roman"/>
          <w:sz w:val="20"/>
          <w:szCs w:val="20"/>
          <w:vertAlign w:val="subscript"/>
          <w:lang w:eastAsia="es-ES"/>
        </w:rPr>
        <w:t>i</w:t>
      </w:r>
      <w:r w:rsidRPr="00DE2D9E">
        <w:rPr>
          <w:rFonts w:ascii="Times New Roman" w:eastAsia="Times New Roman" w:hAnsi="Times New Roman" w:cs="Times New Roman"/>
          <w:sz w:val="20"/>
          <w:szCs w:val="20"/>
          <w:lang w:eastAsia="es-ES"/>
        </w:rPr>
        <w:t xml:space="preserve">, es la puntuación en base al criterio precio, asignada a la oferta del licitador i </w:t>
      </w:r>
    </w:p>
    <w:p w14:paraId="1CAE6EB8"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 xml:space="preserve">P, es el peso o ponderación del criterio precio. </w:t>
      </w:r>
    </w:p>
    <w:p w14:paraId="6ADA4BFA"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lastRenderedPageBreak/>
        <w:t>•</w:t>
      </w:r>
      <w:r w:rsidRPr="00DE2D9E">
        <w:rPr>
          <w:rFonts w:ascii="Times New Roman" w:eastAsia="Times New Roman" w:hAnsi="Times New Roman" w:cs="Times New Roman"/>
          <w:sz w:val="20"/>
          <w:szCs w:val="20"/>
          <w:lang w:eastAsia="es-ES"/>
        </w:rPr>
        <w:tab/>
        <w:t>O</w:t>
      </w:r>
      <w:r w:rsidRPr="00DE2D9E">
        <w:rPr>
          <w:rFonts w:ascii="Times New Roman" w:eastAsia="Times New Roman" w:hAnsi="Times New Roman" w:cs="Times New Roman"/>
          <w:sz w:val="20"/>
          <w:szCs w:val="20"/>
          <w:vertAlign w:val="subscript"/>
          <w:lang w:eastAsia="es-ES"/>
        </w:rPr>
        <w:t>L</w:t>
      </w:r>
      <w:r w:rsidRPr="00DE2D9E">
        <w:rPr>
          <w:rFonts w:ascii="Times New Roman" w:eastAsia="Times New Roman" w:hAnsi="Times New Roman" w:cs="Times New Roman"/>
          <w:sz w:val="20"/>
          <w:szCs w:val="20"/>
          <w:lang w:eastAsia="es-ES"/>
        </w:rPr>
        <w:t>, es el presupuesto base de licitación (IVA excluido). Cuando existan bienes a entregar como parte del pago, el valor a introducir será presupuesto base de licitación (IVA/IPSI/IGIC INCLUIDO).</w:t>
      </w:r>
    </w:p>
    <w:p w14:paraId="53A1AC6E" w14:textId="77777777" w:rsidR="003F152A" w:rsidRPr="00DE2D9E" w:rsidRDefault="003F152A" w:rsidP="003F152A">
      <w:pPr>
        <w:spacing w:after="0" w:line="240" w:lineRule="auto"/>
        <w:ind w:left="284" w:hanging="142"/>
        <w:contextualSpacing/>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Oi, es el precio ofertado por el licitador i (IVA excluido). Cuando existan bienes a entregar como parte del pago, el valor a introducir será el precio ofertado (IVA/IPSI/IGIC INCLUIDO) minorado en el importe de los bienes a entregar como parte del pago.</w:t>
      </w:r>
    </w:p>
    <w:p w14:paraId="7C60E67A"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O</w:t>
      </w:r>
      <w:r w:rsidRPr="00DE2D9E">
        <w:rPr>
          <w:rFonts w:ascii="Times New Roman" w:eastAsia="Times New Roman" w:hAnsi="Times New Roman" w:cs="Times New Roman"/>
          <w:sz w:val="20"/>
          <w:szCs w:val="20"/>
          <w:vertAlign w:val="subscript"/>
          <w:lang w:eastAsia="es-ES"/>
        </w:rPr>
        <w:t>B</w:t>
      </w:r>
      <w:r w:rsidRPr="00DE2D9E">
        <w:rPr>
          <w:rFonts w:ascii="Times New Roman" w:eastAsia="Times New Roman" w:hAnsi="Times New Roman" w:cs="Times New Roman"/>
          <w:sz w:val="20"/>
          <w:szCs w:val="20"/>
          <w:lang w:eastAsia="es-ES"/>
        </w:rPr>
        <w:t>, es el precio más bajo ofertado (IVA excluido). Cuando existan bienes a entregar como parte del pago, el valor a introducir será el precio ofertado (IVA/IPSI/IGIC INCLUIDO) minorado en el importe de los bienes a entregar como parte del pago.</w:t>
      </w:r>
    </w:p>
    <w:p w14:paraId="2C76D374" w14:textId="77777777" w:rsidR="003F152A" w:rsidRPr="00DE2D9E" w:rsidRDefault="003F152A" w:rsidP="003F152A">
      <w:pPr>
        <w:spacing w:after="120" w:line="240" w:lineRule="auto"/>
        <w:jc w:val="both"/>
        <w:rPr>
          <w:rFonts w:ascii="Calibri" w:eastAsia="Calibri" w:hAnsi="Calibri" w:cs="Times New Roman"/>
        </w:rPr>
      </w:pPr>
    </w:p>
    <w:p w14:paraId="659AC9CD"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2º.- La fórmula correspondiente a la </w:t>
      </w:r>
      <w:r w:rsidRPr="00DE2D9E">
        <w:rPr>
          <w:rFonts w:ascii="Times New Roman" w:eastAsia="Times New Roman" w:hAnsi="Times New Roman" w:cs="Times New Roman"/>
          <w:b/>
          <w:sz w:val="20"/>
          <w:szCs w:val="20"/>
          <w:lang w:eastAsia="es-ES"/>
        </w:rPr>
        <w:t>función Maximizar</w:t>
      </w:r>
      <w:r w:rsidRPr="00DE2D9E">
        <w:rPr>
          <w:rFonts w:ascii="Times New Roman" w:eastAsia="Times New Roman" w:hAnsi="Times New Roman" w:cs="Times New Roman"/>
          <w:sz w:val="20"/>
          <w:szCs w:val="20"/>
          <w:lang w:eastAsia="es-ES"/>
        </w:rPr>
        <w:t xml:space="preserve"> es la siguiente:</w:t>
      </w:r>
    </w:p>
    <w:p w14:paraId="7E3CB44E"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p>
    <w:p w14:paraId="79DE17AF"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bCs/>
          <w:sz w:val="20"/>
          <w:szCs w:val="20"/>
          <w:lang w:eastAsia="es-ES"/>
        </w:rPr>
        <w:object w:dxaOrig="1725" w:dyaOrig="585" w14:anchorId="654B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9.25pt" o:ole="">
            <v:imagedata r:id="rId9" o:title=""/>
          </v:shape>
          <o:OLEObject Type="Embed" ProgID="Equation.3" ShapeID="_x0000_i1025" DrawAspect="Content" ObjectID="_1741440491" r:id="rId10"/>
        </w:object>
      </w:r>
      <w:r w:rsidRPr="00DE2D9E">
        <w:rPr>
          <w:rFonts w:ascii="Times New Roman" w:eastAsia="Times New Roman" w:hAnsi="Times New Roman" w:cs="Times New Roman"/>
          <w:sz w:val="20"/>
          <w:szCs w:val="20"/>
          <w:lang w:eastAsia="es-ES"/>
        </w:rPr>
        <w:t xml:space="preserve"> </w:t>
      </w:r>
    </w:p>
    <w:p w14:paraId="583F7E72" w14:textId="77777777" w:rsidR="003F152A" w:rsidRPr="00DE2D9E" w:rsidRDefault="003F152A" w:rsidP="003F152A">
      <w:pPr>
        <w:spacing w:after="0" w:line="36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donde:</w:t>
      </w:r>
    </w:p>
    <w:p w14:paraId="16E2CE95"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C</w:t>
      </w:r>
      <w:r w:rsidRPr="003F152A">
        <w:rPr>
          <w:rFonts w:ascii="Times New Roman" w:eastAsia="Times New Roman" w:hAnsi="Times New Roman" w:cs="Times New Roman"/>
          <w:sz w:val="20"/>
          <w:szCs w:val="20"/>
          <w:lang w:eastAsia="es-ES"/>
        </w:rPr>
        <w:t>i</w:t>
      </w:r>
      <w:r w:rsidRPr="00DE2D9E">
        <w:rPr>
          <w:rFonts w:ascii="Times New Roman" w:eastAsia="Times New Roman" w:hAnsi="Times New Roman" w:cs="Times New Roman"/>
          <w:sz w:val="20"/>
          <w:szCs w:val="20"/>
          <w:lang w:eastAsia="es-ES"/>
        </w:rPr>
        <w:t>, es la puntuación en base al criterio C, asignada a la oferta del licitador en el lote i</w:t>
      </w:r>
    </w:p>
    <w:p w14:paraId="161BE493"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P, es la ponderación del criterio C</w:t>
      </w:r>
    </w:p>
    <w:p w14:paraId="471CA8F4"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3F152A">
        <w:rPr>
          <w:rFonts w:ascii="Times New Roman" w:eastAsia="Times New Roman" w:hAnsi="Times New Roman" w:cs="Times New Roman"/>
          <w:sz w:val="20"/>
          <w:szCs w:val="20"/>
          <w:lang w:eastAsia="es-ES"/>
        </w:rPr>
        <w:t>i</w:t>
      </w:r>
      <w:r w:rsidRPr="00DE2D9E">
        <w:rPr>
          <w:rFonts w:ascii="Times New Roman" w:eastAsia="Times New Roman" w:hAnsi="Times New Roman" w:cs="Times New Roman"/>
          <w:sz w:val="20"/>
          <w:szCs w:val="20"/>
          <w:lang w:eastAsia="es-ES"/>
        </w:rPr>
        <w:t>, es el valor del dato aportado por el licitador en su oferta en el criterio C para el lote i</w:t>
      </w:r>
    </w:p>
    <w:p w14:paraId="318A7268"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3F152A">
        <w:rPr>
          <w:rFonts w:ascii="Times New Roman" w:eastAsia="Times New Roman" w:hAnsi="Times New Roman" w:cs="Times New Roman"/>
          <w:sz w:val="20"/>
          <w:szCs w:val="20"/>
          <w:lang w:eastAsia="es-ES"/>
        </w:rPr>
        <w:t>max</w:t>
      </w:r>
      <w:r w:rsidRPr="00DE2D9E">
        <w:rPr>
          <w:rFonts w:ascii="Times New Roman" w:eastAsia="Times New Roman" w:hAnsi="Times New Roman" w:cs="Times New Roman"/>
          <w:sz w:val="20"/>
          <w:szCs w:val="20"/>
          <w:lang w:eastAsia="es-ES"/>
        </w:rPr>
        <w:t>, es el valor máximo ofertado o, en su caso, el umbral de saciedad definido para cada criterio</w:t>
      </w:r>
    </w:p>
    <w:p w14:paraId="2753CA7D"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p>
    <w:p w14:paraId="548BD48E"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En consecuencia, se asignarán P puntos a la oferta que presente mayor valor del dato en su oferta, en el criterio C en el lote evaluado, y al resto de ofertas en ese lote se les asignarán las puntuaciones de forma lineal, según la fórmula anterior.</w:t>
      </w:r>
    </w:p>
    <w:p w14:paraId="13663FCE"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p>
    <w:p w14:paraId="54AA6ABF"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3º.- La fórmula correspondiente a la </w:t>
      </w:r>
      <w:r w:rsidRPr="00DE2D9E">
        <w:rPr>
          <w:rFonts w:ascii="Times New Roman" w:eastAsia="Times New Roman" w:hAnsi="Times New Roman" w:cs="Times New Roman"/>
          <w:b/>
          <w:sz w:val="20"/>
          <w:szCs w:val="20"/>
          <w:lang w:eastAsia="es-ES"/>
        </w:rPr>
        <w:t>función Minimizar</w:t>
      </w:r>
      <w:r w:rsidRPr="00DE2D9E">
        <w:rPr>
          <w:rFonts w:ascii="Times New Roman" w:eastAsia="Times New Roman" w:hAnsi="Times New Roman" w:cs="Times New Roman"/>
          <w:sz w:val="20"/>
          <w:szCs w:val="20"/>
          <w:lang w:eastAsia="es-ES"/>
        </w:rPr>
        <w:t xml:space="preserve"> es la siguiente:</w:t>
      </w:r>
    </w:p>
    <w:p w14:paraId="28CE01F9"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p>
    <w:p w14:paraId="022E661B" w14:textId="77777777" w:rsidR="003F152A" w:rsidRPr="00DE2D9E" w:rsidRDefault="003F152A" w:rsidP="003F152A">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bCs/>
          <w:sz w:val="20"/>
          <w:szCs w:val="20"/>
          <w:lang w:eastAsia="es-ES"/>
        </w:rPr>
        <w:object w:dxaOrig="2445" w:dyaOrig="735" w14:anchorId="1D4C884B">
          <v:shape id="_x0000_i1026" type="#_x0000_t75" style="width:122.25pt;height:36.75pt" o:ole="">
            <v:imagedata r:id="rId11" o:title=""/>
          </v:shape>
          <o:OLEObject Type="Embed" ProgID="Equation.3" ShapeID="_x0000_i1026" DrawAspect="Content" ObjectID="_1741440492" r:id="rId12"/>
        </w:object>
      </w:r>
    </w:p>
    <w:p w14:paraId="0B55AFFD" w14:textId="0E14019B" w:rsidR="003F152A" w:rsidRPr="00DE2D9E" w:rsidRDefault="003F152A" w:rsidP="003F152A">
      <w:pPr>
        <w:spacing w:after="0" w:line="36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 donde:</w:t>
      </w:r>
    </w:p>
    <w:p w14:paraId="001AA5FD"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C</w:t>
      </w:r>
      <w:r w:rsidRPr="003F152A">
        <w:rPr>
          <w:rFonts w:ascii="Times New Roman" w:eastAsia="Times New Roman" w:hAnsi="Times New Roman" w:cs="Times New Roman"/>
          <w:sz w:val="20"/>
          <w:szCs w:val="20"/>
          <w:lang w:eastAsia="es-ES"/>
        </w:rPr>
        <w:t>i</w:t>
      </w:r>
      <w:r w:rsidRPr="00DE2D9E">
        <w:rPr>
          <w:rFonts w:ascii="Times New Roman" w:eastAsia="Times New Roman" w:hAnsi="Times New Roman" w:cs="Times New Roman"/>
          <w:sz w:val="20"/>
          <w:szCs w:val="20"/>
          <w:lang w:eastAsia="es-ES"/>
        </w:rPr>
        <w:t>, es la puntuación en base al criterio C, asignada a la oferta del licitador en el lote i</w:t>
      </w:r>
    </w:p>
    <w:p w14:paraId="195E8D44"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P, es la ponderación del criterio C</w:t>
      </w:r>
    </w:p>
    <w:p w14:paraId="5B5E1F94"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3F152A">
        <w:rPr>
          <w:rFonts w:ascii="Times New Roman" w:eastAsia="Times New Roman" w:hAnsi="Times New Roman" w:cs="Times New Roman"/>
          <w:sz w:val="20"/>
          <w:szCs w:val="20"/>
          <w:lang w:eastAsia="es-ES"/>
        </w:rPr>
        <w:t>i</w:t>
      </w:r>
      <w:r w:rsidRPr="00DE2D9E">
        <w:rPr>
          <w:rFonts w:ascii="Times New Roman" w:eastAsia="Times New Roman" w:hAnsi="Times New Roman" w:cs="Times New Roman"/>
          <w:sz w:val="20"/>
          <w:szCs w:val="20"/>
          <w:lang w:eastAsia="es-ES"/>
        </w:rPr>
        <w:t>, es el valor del dato aportado por el licitador en su oferta en el criterio C para el lote i</w:t>
      </w:r>
    </w:p>
    <w:p w14:paraId="44EE499D"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3F152A">
        <w:rPr>
          <w:rFonts w:ascii="Times New Roman" w:eastAsia="Times New Roman" w:hAnsi="Times New Roman" w:cs="Times New Roman"/>
          <w:sz w:val="20"/>
          <w:szCs w:val="20"/>
          <w:lang w:eastAsia="es-ES"/>
        </w:rPr>
        <w:t>min</w:t>
      </w:r>
      <w:r w:rsidRPr="00DE2D9E">
        <w:rPr>
          <w:rFonts w:ascii="Times New Roman" w:eastAsia="Times New Roman" w:hAnsi="Times New Roman" w:cs="Times New Roman"/>
          <w:sz w:val="20"/>
          <w:szCs w:val="20"/>
          <w:lang w:eastAsia="es-ES"/>
        </w:rPr>
        <w:t>, es el mínimo resultante de entre todos los datos aportados por los licitadores en su oferta en el criterio C en el lote i, o, en su caso, el umbral de saciedad mínimo definido para cada criterio</w:t>
      </w:r>
    </w:p>
    <w:p w14:paraId="048AD7B7" w14:textId="77777777" w:rsidR="003F152A" w:rsidRPr="00DE2D9E" w:rsidRDefault="003F152A" w:rsidP="003F152A">
      <w:pPr>
        <w:spacing w:after="0" w:line="240" w:lineRule="auto"/>
        <w:ind w:left="284" w:hanging="142"/>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3F152A">
        <w:rPr>
          <w:rFonts w:ascii="Times New Roman" w:eastAsia="Times New Roman" w:hAnsi="Times New Roman" w:cs="Times New Roman"/>
          <w:sz w:val="20"/>
          <w:szCs w:val="20"/>
          <w:lang w:eastAsia="es-ES"/>
        </w:rPr>
        <w:t>max</w:t>
      </w:r>
      <w:r w:rsidRPr="00DE2D9E">
        <w:rPr>
          <w:rFonts w:ascii="Times New Roman" w:eastAsia="Times New Roman" w:hAnsi="Times New Roman" w:cs="Times New Roman"/>
          <w:sz w:val="20"/>
          <w:szCs w:val="20"/>
          <w:lang w:eastAsia="es-ES"/>
        </w:rPr>
        <w:t>, es el máximo resultante de entre todos los datos aportados por los licitadores en su oferta en el criterio C en el lote i, o, en su caso, el umbral de saciedad máximo definido para cada criterio</w:t>
      </w:r>
    </w:p>
    <w:p w14:paraId="42A4A51C" w14:textId="331FE393" w:rsidR="003F152A" w:rsidRDefault="003F152A" w:rsidP="00262B5A"/>
    <w:p w14:paraId="696A4176" w14:textId="1C013E51" w:rsidR="0024344F" w:rsidRDefault="0024344F" w:rsidP="00262B5A"/>
    <w:p w14:paraId="76C06B5C" w14:textId="504FE0E1" w:rsidR="0024344F" w:rsidRDefault="0024344F" w:rsidP="00262B5A"/>
    <w:p w14:paraId="2372EF8E" w14:textId="20500D64" w:rsidR="0024344F" w:rsidRDefault="0024344F" w:rsidP="00262B5A"/>
    <w:p w14:paraId="3A1E66EE" w14:textId="4862E1A2" w:rsidR="0024344F" w:rsidRDefault="0024344F" w:rsidP="00262B5A"/>
    <w:p w14:paraId="1476DFB8" w14:textId="77777777" w:rsidR="0024344F" w:rsidRDefault="0024344F" w:rsidP="00262B5A"/>
    <w:p w14:paraId="29B01A30" w14:textId="77777777" w:rsidR="00616A9D" w:rsidRDefault="006375EA"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21" w:name="_Toc130827360"/>
      <w:r>
        <w:t>1</w:t>
      </w:r>
      <w:r w:rsidR="0055537F">
        <w:t>0</w:t>
      </w:r>
      <w:r>
        <w:t xml:space="preserve">.- </w:t>
      </w:r>
      <w:r w:rsidR="00616A9D">
        <w:t>OFERTAS CON VALORES ANORMALES O DESPROPORCIONADOS</w:t>
      </w:r>
      <w:bookmarkEnd w:id="21"/>
      <w:r>
        <w:t xml:space="preserve"> </w:t>
      </w:r>
    </w:p>
    <w:p w14:paraId="63E97183" w14:textId="77777777" w:rsidR="00616A9D" w:rsidRDefault="00616A9D" w:rsidP="00AF03B0">
      <w:pPr>
        <w:spacing w:after="0"/>
      </w:pPr>
    </w:p>
    <w:p w14:paraId="0DB492C6" w14:textId="77777777" w:rsidR="00583B8D" w:rsidRPr="00BB617D" w:rsidRDefault="00583B8D" w:rsidP="00583B8D">
      <w:pPr>
        <w:spacing w:line="240" w:lineRule="auto"/>
        <w:jc w:val="both"/>
        <w:rPr>
          <w:rFonts w:cstheme="minorHAnsi"/>
          <w:i/>
          <w:color w:val="0070C0"/>
        </w:rPr>
      </w:pPr>
      <w:r>
        <w:rPr>
          <w:rFonts w:cstheme="minorHAnsi"/>
          <w:i/>
          <w:color w:val="0070C0"/>
        </w:rPr>
        <w:t>(</w:t>
      </w:r>
      <w:r w:rsidRPr="00BB617D">
        <w:rPr>
          <w:rFonts w:cstheme="minorHAnsi"/>
          <w:i/>
          <w:color w:val="0070C0"/>
        </w:rPr>
        <w:t>Elegir la alternativa que corresponda</w:t>
      </w:r>
      <w:r>
        <w:rPr>
          <w:rFonts w:cstheme="minorHAnsi"/>
          <w:i/>
          <w:color w:val="0070C0"/>
        </w:rPr>
        <w:t>)</w:t>
      </w:r>
    </w:p>
    <w:p w14:paraId="636F63C9" w14:textId="77777777" w:rsidR="00583B8D" w:rsidRPr="00BB617D" w:rsidRDefault="00583B8D" w:rsidP="00583B8D">
      <w:pPr>
        <w:spacing w:line="240" w:lineRule="auto"/>
        <w:jc w:val="both"/>
        <w:rPr>
          <w:rFonts w:cstheme="minorHAnsi"/>
          <w:i/>
        </w:rPr>
      </w:pPr>
      <w:r w:rsidRPr="00BB617D">
        <w:rPr>
          <w:rFonts w:cstheme="minorHAnsi"/>
          <w:b/>
        </w:rPr>
        <w:t xml:space="preserve">1.- Único criterio: Precio </w:t>
      </w:r>
      <w:r w:rsidRPr="00BB617D">
        <w:rPr>
          <w:rFonts w:cstheme="minorHAnsi"/>
          <w:i/>
        </w:rPr>
        <w:t>(Marcar con “X” si procede)</w:t>
      </w:r>
    </w:p>
    <w:p w14:paraId="4353F627" w14:textId="77777777" w:rsidR="00583B8D" w:rsidRDefault="00583B8D" w:rsidP="00583B8D">
      <w:pPr>
        <w:spacing w:line="240" w:lineRule="auto"/>
        <w:jc w:val="both"/>
        <w:rPr>
          <w:rFonts w:cstheme="minorHAnsi"/>
        </w:rPr>
      </w:pPr>
      <w:r w:rsidRPr="00BB617D">
        <w:rPr>
          <w:rFonts w:cstheme="minorHAnsi"/>
        </w:rPr>
        <w:lastRenderedPageBreak/>
        <w:t>( ) Se apreciará obligatoriamente conforme a las previsiones del art. 85 del Real Decreto 1098/2001, de 12 de octubre, por el que se aprueba el Reglamento general de la Ley de Contratos de las Administraciones Públicas.</w:t>
      </w:r>
    </w:p>
    <w:p w14:paraId="071711BC" w14:textId="77777777" w:rsidR="00583B8D" w:rsidRPr="00BB617D" w:rsidRDefault="00583B8D" w:rsidP="00583B8D">
      <w:pPr>
        <w:spacing w:line="240" w:lineRule="auto"/>
        <w:jc w:val="both"/>
        <w:rPr>
          <w:rFonts w:cstheme="minorHAnsi"/>
        </w:rPr>
      </w:pPr>
      <w:r w:rsidRPr="00BB617D">
        <w:rPr>
          <w:rFonts w:cstheme="minorHAnsi"/>
          <w:b/>
        </w:rPr>
        <w:t>2.- Varios criterios de valoración</w:t>
      </w:r>
      <w:r w:rsidRPr="00BB617D">
        <w:rPr>
          <w:rFonts w:cstheme="minorHAnsi"/>
        </w:rPr>
        <w:t xml:space="preserve"> </w:t>
      </w:r>
      <w:r w:rsidRPr="00BB617D">
        <w:rPr>
          <w:rFonts w:cstheme="minorHAnsi"/>
          <w:i/>
        </w:rPr>
        <w:t>(Marcar con “X” si procede)</w:t>
      </w:r>
    </w:p>
    <w:p w14:paraId="1B100B6D" w14:textId="77777777" w:rsidR="00583B8D" w:rsidRDefault="00583B8D" w:rsidP="00583B8D">
      <w:pPr>
        <w:spacing w:line="240" w:lineRule="auto"/>
        <w:jc w:val="both"/>
      </w:pPr>
      <w:r>
        <w:rPr>
          <w:rFonts w:cstheme="minorHAnsi"/>
        </w:rPr>
        <w:t xml:space="preserve">(  </w:t>
      </w:r>
      <w:r w:rsidRPr="00BB617D">
        <w:rPr>
          <w:rFonts w:cstheme="minorHAnsi"/>
        </w:rPr>
        <w:t xml:space="preserve">) </w:t>
      </w:r>
      <w:r>
        <w:t>Se apreciará que la oferta es anormal o desproporcionada cuando se produzcan las siguientes condiciones de forma concurrente:</w:t>
      </w:r>
    </w:p>
    <w:p w14:paraId="51931BEE" w14:textId="77777777" w:rsidR="00583B8D" w:rsidRPr="000E52A9" w:rsidRDefault="00583B8D" w:rsidP="00583B8D">
      <w:pPr>
        <w:spacing w:line="240" w:lineRule="auto"/>
        <w:jc w:val="both"/>
        <w:rPr>
          <w:rFonts w:cstheme="minorHAnsi"/>
          <w:i/>
          <w:color w:val="0070C0"/>
        </w:rPr>
      </w:pPr>
      <w:r w:rsidRPr="000E52A9">
        <w:rPr>
          <w:i/>
          <w:color w:val="0070C0"/>
        </w:rPr>
        <w:t>(En caso de marcar esta opción, se deben indicar los porcentajes correspondientes)</w:t>
      </w:r>
    </w:p>
    <w:p w14:paraId="13A3504E" w14:textId="77777777" w:rsidR="00583B8D" w:rsidRDefault="00583B8D" w:rsidP="00583B8D">
      <w:pPr>
        <w:pStyle w:val="Prrafodelista"/>
        <w:numPr>
          <w:ilvl w:val="0"/>
          <w:numId w:val="4"/>
        </w:numPr>
        <w:spacing w:line="240" w:lineRule="auto"/>
        <w:jc w:val="both"/>
        <w:rPr>
          <w:rFonts w:cstheme="minorHAnsi"/>
        </w:rPr>
      </w:pPr>
      <w:r w:rsidRPr="005224D3">
        <w:rPr>
          <w:rFonts w:cstheme="minorHAnsi"/>
        </w:rPr>
        <w:t xml:space="preserve">Si existiendo 4 o más licitadores en el lote correspondiente, las ofertas económicas presentadas resultan inferiores en más de </w:t>
      </w:r>
      <w:r w:rsidRPr="005224D3">
        <w:rPr>
          <w:rFonts w:cstheme="minorHAnsi"/>
          <w:i/>
          <w:color w:val="0070C0"/>
        </w:rPr>
        <w:t>XX</w:t>
      </w:r>
      <w:r w:rsidRPr="005224D3">
        <w:rPr>
          <w:rFonts w:cstheme="minorHAnsi"/>
          <w:color w:val="0070C0"/>
        </w:rPr>
        <w:t xml:space="preserve"> </w:t>
      </w:r>
      <w:r w:rsidRPr="005224D3">
        <w:rPr>
          <w:rFonts w:cstheme="minorHAnsi"/>
        </w:rPr>
        <w:t xml:space="preserve">unidades porcentuales a la media aritmética de las ofertas presentadas. No obstante, si entre ellas existen ofertas que sean superiores a dicha media en más de </w:t>
      </w:r>
      <w:r w:rsidRPr="005224D3">
        <w:rPr>
          <w:rFonts w:cstheme="minorHAnsi"/>
          <w:i/>
          <w:color w:val="0070C0"/>
        </w:rPr>
        <w:t>XX</w:t>
      </w:r>
      <w:r w:rsidRPr="005224D3">
        <w:rPr>
          <w:rFonts w:cstheme="minorHAnsi"/>
          <w:color w:val="0070C0"/>
        </w:rPr>
        <w:t xml:space="preserve"> </w:t>
      </w:r>
      <w:r w:rsidRPr="005224D3">
        <w:rPr>
          <w:rFonts w:cstheme="minorHAnsi"/>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7B4C87D0" w14:textId="77777777" w:rsidR="00C20CB6" w:rsidRPr="005224D3" w:rsidRDefault="00C20CB6" w:rsidP="00C20CB6">
      <w:pPr>
        <w:pStyle w:val="Prrafodelista"/>
        <w:spacing w:line="240" w:lineRule="auto"/>
        <w:jc w:val="both"/>
        <w:rPr>
          <w:rFonts w:cstheme="minorHAnsi"/>
        </w:rPr>
      </w:pPr>
    </w:p>
    <w:p w14:paraId="420341B4" w14:textId="77777777" w:rsidR="00583B8D" w:rsidRPr="005224D3" w:rsidRDefault="00583B8D" w:rsidP="00583B8D">
      <w:pPr>
        <w:pStyle w:val="Prrafodelista"/>
        <w:numPr>
          <w:ilvl w:val="0"/>
          <w:numId w:val="4"/>
        </w:numPr>
        <w:spacing w:line="240" w:lineRule="auto"/>
        <w:jc w:val="both"/>
        <w:rPr>
          <w:rFonts w:cstheme="minorHAnsi"/>
        </w:rPr>
      </w:pPr>
      <w:r w:rsidRPr="005224D3">
        <w:rPr>
          <w:rFonts w:cstheme="minorHAnsi"/>
        </w:rPr>
        <w:t xml:space="preserve">A la condición anterior debe añadirse para apreciar que la oferta es anormal o desproporcionada, que la puntuación obtenida en el resto de criterios evaluables mediante fórmula exceda el umbral del </w:t>
      </w:r>
      <w:r w:rsidRPr="005224D3">
        <w:rPr>
          <w:rFonts w:cstheme="minorHAnsi"/>
          <w:i/>
          <w:color w:val="0070C0"/>
        </w:rPr>
        <w:t xml:space="preserve">XX </w:t>
      </w:r>
      <w:r w:rsidRPr="005224D3">
        <w:rPr>
          <w:rFonts w:cstheme="minorHAnsi"/>
        </w:rPr>
        <w:t xml:space="preserve">% de la media de las ofertas presentadas. </w:t>
      </w:r>
    </w:p>
    <w:p w14:paraId="11FC7C12" w14:textId="77777777" w:rsidR="00583B8D" w:rsidRPr="009B742D" w:rsidRDefault="00583B8D" w:rsidP="00583B8D">
      <w:pPr>
        <w:spacing w:line="240" w:lineRule="auto"/>
        <w:jc w:val="both"/>
        <w:rPr>
          <w:rFonts w:cstheme="minorHAnsi"/>
          <w:b/>
        </w:rPr>
      </w:pPr>
      <w:r w:rsidRPr="009B742D">
        <w:rPr>
          <w:rFonts w:cstheme="minorHAnsi"/>
          <w:b/>
        </w:rPr>
        <w:t>3. Otros criterios objetivos que permiten apreciar que la proposición no puede ser cumplida:</w:t>
      </w:r>
    </w:p>
    <w:p w14:paraId="1E3084AD" w14:textId="77777777" w:rsidR="004551A3" w:rsidRDefault="00583B8D" w:rsidP="00F748AF">
      <w:pPr>
        <w:jc w:val="both"/>
        <w:rPr>
          <w:rFonts w:cstheme="minorHAnsi"/>
          <w:i/>
          <w:color w:val="0070C0"/>
        </w:rPr>
      </w:pPr>
      <w:r>
        <w:rPr>
          <w:rFonts w:cstheme="minorHAnsi"/>
        </w:rPr>
        <w:t xml:space="preserve">(  </w:t>
      </w:r>
      <w:r w:rsidRPr="00BB617D">
        <w:rPr>
          <w:rFonts w:cstheme="minorHAnsi"/>
        </w:rPr>
        <w:t xml:space="preserve">) </w:t>
      </w:r>
      <w:r>
        <w:t>Se apreciará que la oferta es anormal o desproporcionada cuando</w:t>
      </w:r>
      <w:r w:rsidRPr="009B742D">
        <w:rPr>
          <w:rFonts w:cstheme="minorHAnsi"/>
          <w:i/>
          <w:color w:val="0070C0"/>
        </w:rPr>
        <w:t xml:space="preserve"> (si se  señala este apartado i</w:t>
      </w:r>
      <w:r w:rsidRPr="00BB617D">
        <w:rPr>
          <w:rFonts w:cstheme="minorHAnsi"/>
          <w:i/>
          <w:color w:val="0070C0"/>
        </w:rPr>
        <w:t xml:space="preserve">ndicar </w:t>
      </w:r>
      <w:r>
        <w:rPr>
          <w:rFonts w:cstheme="minorHAnsi"/>
          <w:i/>
          <w:color w:val="0070C0"/>
        </w:rPr>
        <w:t>a continuación l</w:t>
      </w:r>
      <w:r w:rsidRPr="00BB617D">
        <w:rPr>
          <w:rFonts w:cstheme="minorHAnsi"/>
          <w:i/>
          <w:color w:val="0070C0"/>
        </w:rPr>
        <w:t>os parámetros objetivos en función de los cuales se apreciará, en su caso, que la proposición no puede ser cumplida como consecuencia de la inclusión de valores anormales o desproporcionados).</w:t>
      </w:r>
    </w:p>
    <w:p w14:paraId="465E94EC" w14:textId="77777777" w:rsidR="00865018" w:rsidRPr="00865018" w:rsidRDefault="00865018" w:rsidP="00F748AF">
      <w:pPr>
        <w:jc w:val="both"/>
        <w:rPr>
          <w:rFonts w:cstheme="minorHAnsi"/>
          <w:i/>
          <w:color w:val="0070C0"/>
        </w:rPr>
      </w:pPr>
    </w:p>
    <w:p w14:paraId="358404CA" w14:textId="77777777" w:rsidR="0043185D" w:rsidRPr="0032304A" w:rsidRDefault="0043185D"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22" w:name="_Toc130827361"/>
      <w:r w:rsidRPr="0043185D">
        <w:t>1</w:t>
      </w:r>
      <w:r w:rsidR="0055537F">
        <w:t>1</w:t>
      </w:r>
      <w:r w:rsidRPr="0043185D">
        <w:t xml:space="preserve">.- CONDICIONES DE EJECUCIÓN, CUMPLIMIENTO </w:t>
      </w:r>
      <w:r w:rsidR="0055537F" w:rsidRPr="0043185D">
        <w:t>Y RECEPCIÓN</w:t>
      </w:r>
      <w:r w:rsidR="00692253" w:rsidRPr="00290038">
        <w:rPr>
          <w:rStyle w:val="Refdenotaalpie"/>
          <w:rFonts w:asciiTheme="minorHAnsi" w:hAnsiTheme="minorHAnsi" w:cstheme="minorBidi"/>
        </w:rPr>
        <w:footnoteReference w:id="15"/>
      </w:r>
      <w:bookmarkEnd w:id="22"/>
      <w:r w:rsidRPr="00290038">
        <w:rPr>
          <w:rStyle w:val="Refdenotaalpie"/>
          <w:rFonts w:asciiTheme="minorHAnsi" w:hAnsiTheme="minorHAnsi" w:cstheme="minorBidi"/>
        </w:rPr>
        <w:t xml:space="preserve"> </w:t>
      </w:r>
    </w:p>
    <w:p w14:paraId="24B8982B" w14:textId="77777777" w:rsidR="0043185D" w:rsidRDefault="0043185D" w:rsidP="00486C6E">
      <w:pPr>
        <w:spacing w:after="0"/>
        <w:rPr>
          <w:lang w:val="es-ES_tradnl"/>
        </w:rPr>
      </w:pPr>
    </w:p>
    <w:p w14:paraId="58B27AD8" w14:textId="77777777" w:rsidR="00881EF8" w:rsidRPr="00893B96" w:rsidRDefault="00881EF8" w:rsidP="004551A3">
      <w:pPr>
        <w:pStyle w:val="Ttulo2"/>
        <w:rPr>
          <w:rFonts w:cs="Calibri"/>
          <w:b w:val="0"/>
          <w:lang w:val="es-ES_tradnl"/>
        </w:rPr>
      </w:pPr>
      <w:bookmarkStart w:id="23" w:name="_Toc130827362"/>
      <w:r w:rsidRPr="004551A3">
        <w:rPr>
          <w:rFonts w:cs="Calibri"/>
          <w:lang w:val="es-ES_tradnl"/>
        </w:rPr>
        <w:t xml:space="preserve">11.1.- CONDICIÓN ESPECIAL DE </w:t>
      </w:r>
      <w:r w:rsidRPr="004551A3">
        <w:t>EJECUCIÓN</w:t>
      </w:r>
      <w:bookmarkEnd w:id="23"/>
    </w:p>
    <w:p w14:paraId="521F8669" w14:textId="77777777" w:rsidR="00881EF8" w:rsidRDefault="00881EF8" w:rsidP="00486C6E">
      <w:pPr>
        <w:spacing w:after="0"/>
        <w:rPr>
          <w:lang w:val="es-ES_tradnl"/>
        </w:rPr>
      </w:pPr>
    </w:p>
    <w:p w14:paraId="16F37378" w14:textId="77777777" w:rsidR="0024344F" w:rsidRDefault="0024344F" w:rsidP="00881EF8">
      <w:pPr>
        <w:spacing w:after="0"/>
        <w:jc w:val="both"/>
        <w:rPr>
          <w:lang w:val="es-ES_tradnl"/>
        </w:rPr>
      </w:pPr>
    </w:p>
    <w:p w14:paraId="1112E755" w14:textId="77777777" w:rsidR="0024344F" w:rsidRDefault="0024344F" w:rsidP="00881EF8">
      <w:pPr>
        <w:spacing w:after="0"/>
        <w:jc w:val="both"/>
        <w:rPr>
          <w:lang w:val="es-ES_tradnl"/>
        </w:rPr>
      </w:pPr>
    </w:p>
    <w:p w14:paraId="1E745119" w14:textId="40622ADB" w:rsidR="00881EF8" w:rsidRPr="00583B8D" w:rsidRDefault="00881EF8" w:rsidP="00881EF8">
      <w:pPr>
        <w:spacing w:after="0"/>
        <w:jc w:val="both"/>
        <w:rPr>
          <w:lang w:val="es-ES_tradnl"/>
        </w:rPr>
      </w:pPr>
      <w:r w:rsidRPr="00583B8D">
        <w:rPr>
          <w:lang w:val="es-ES_tradnl"/>
        </w:rPr>
        <w:t>Se establece como condición especial de ejecución la prevista en el párrafo primero del aparatado XV. 2 del Pliego de Cláusulas Administrativas Particulares del Acuerdo Marco 05/2018.</w:t>
      </w:r>
    </w:p>
    <w:p w14:paraId="6F57F596" w14:textId="77777777" w:rsidR="004551A3" w:rsidRPr="00881EF8" w:rsidRDefault="004551A3" w:rsidP="00881EF8">
      <w:pPr>
        <w:spacing w:after="0"/>
        <w:jc w:val="both"/>
        <w:rPr>
          <w:color w:val="FF0000"/>
          <w:lang w:val="es-ES_tradnl"/>
        </w:rPr>
      </w:pPr>
    </w:p>
    <w:p w14:paraId="1C755C9A" w14:textId="77777777" w:rsidR="00893B96" w:rsidRPr="004551A3" w:rsidRDefault="00881EF8" w:rsidP="004551A3">
      <w:pPr>
        <w:pStyle w:val="Ttulo2"/>
        <w:rPr>
          <w:rFonts w:cs="Calibri"/>
          <w:lang w:val="es-ES_tradnl"/>
        </w:rPr>
      </w:pPr>
      <w:bookmarkStart w:id="24" w:name="_Toc130827363"/>
      <w:r w:rsidRPr="004551A3">
        <w:rPr>
          <w:rFonts w:cs="Calibri"/>
          <w:lang w:val="es-ES_tradnl"/>
        </w:rPr>
        <w:t>11.2</w:t>
      </w:r>
      <w:r w:rsidR="00893B96" w:rsidRPr="004551A3">
        <w:rPr>
          <w:rFonts w:cs="Calibri"/>
          <w:lang w:val="es-ES_tradnl"/>
        </w:rPr>
        <w:t xml:space="preserve">.- PROTECCIÓN DE DATOS </w:t>
      </w:r>
      <w:r w:rsidR="00893B96" w:rsidRPr="004551A3">
        <w:t>PERSONALES</w:t>
      </w:r>
      <w:bookmarkEnd w:id="24"/>
      <w:r w:rsidR="00893B96" w:rsidRPr="004551A3">
        <w:rPr>
          <w:rFonts w:cs="Calibri"/>
          <w:lang w:val="es-ES_tradnl"/>
        </w:rPr>
        <w:t xml:space="preserve"> </w:t>
      </w:r>
    </w:p>
    <w:p w14:paraId="5D6E4301" w14:textId="77777777" w:rsidR="00893B96" w:rsidRDefault="00893B96" w:rsidP="00893B96">
      <w:pPr>
        <w:spacing w:after="0"/>
        <w:rPr>
          <w:lang w:val="es-ES_tradnl"/>
        </w:rPr>
      </w:pPr>
    </w:p>
    <w:p w14:paraId="6A0D6D01" w14:textId="77777777" w:rsidR="00583B8D" w:rsidRDefault="00583B8D" w:rsidP="00583B8D">
      <w:pPr>
        <w:autoSpaceDE w:val="0"/>
        <w:autoSpaceDN w:val="0"/>
        <w:adjustRightInd w:val="0"/>
        <w:spacing w:line="240" w:lineRule="auto"/>
        <w:jc w:val="both"/>
        <w:rPr>
          <w:rFonts w:cstheme="minorHAnsi"/>
        </w:rPr>
      </w:pPr>
      <w:r w:rsidRPr="00C13F85">
        <w:rPr>
          <w:rFonts w:cstheme="minorHAnsi"/>
        </w:rPr>
        <w:lastRenderedPageBreak/>
        <w:t>En lo relativo a la protección de datos, el contrat</w:t>
      </w:r>
      <w:r>
        <w:rPr>
          <w:rFonts w:cstheme="minorHAnsi"/>
        </w:rPr>
        <w:t>o</w:t>
      </w:r>
      <w:r w:rsidRPr="00C13F85">
        <w:rPr>
          <w:rFonts w:cstheme="minorHAnsi"/>
        </w:rPr>
        <w:t xml:space="preserve"> se ejecutará en los términos previstos en el </w:t>
      </w:r>
      <w:r w:rsidRPr="00C13F85">
        <w:rPr>
          <w:rFonts w:cstheme="minorHAnsi"/>
          <w:i/>
        </w:rPr>
        <w:t>Anexo I: Protección de Datos Personales</w:t>
      </w:r>
      <w:r w:rsidRPr="00C13F85">
        <w:rPr>
          <w:rFonts w:cstheme="minorHAnsi"/>
        </w:rPr>
        <w:t xml:space="preserve"> del presente documento de licitación</w:t>
      </w:r>
      <w:r>
        <w:rPr>
          <w:rFonts w:cstheme="minorHAnsi"/>
        </w:rPr>
        <w:t xml:space="preserve">, conforme a la cláusula: </w:t>
      </w:r>
    </w:p>
    <w:p w14:paraId="201BB1EE" w14:textId="77777777" w:rsidR="00583B8D" w:rsidRPr="00C13F85" w:rsidRDefault="00583B8D" w:rsidP="00583B8D">
      <w:pPr>
        <w:autoSpaceDE w:val="0"/>
        <w:autoSpaceDN w:val="0"/>
        <w:adjustRightInd w:val="0"/>
        <w:spacing w:line="240" w:lineRule="auto"/>
        <w:jc w:val="both"/>
        <w:rPr>
          <w:rFonts w:cstheme="minorHAnsi"/>
          <w:i/>
          <w:color w:val="0070C0"/>
        </w:rPr>
      </w:pPr>
      <w:r w:rsidRPr="00C13F85">
        <w:rPr>
          <w:rFonts w:cstheme="minorHAnsi"/>
          <w:i/>
          <w:color w:val="0070C0"/>
        </w:rPr>
        <w:t xml:space="preserve">(Elegir la alternativa que corresponda) </w:t>
      </w:r>
    </w:p>
    <w:p w14:paraId="6185C6E2" w14:textId="77777777" w:rsidR="00583B8D" w:rsidRPr="00893943" w:rsidRDefault="00583B8D" w:rsidP="00583B8D">
      <w:pPr>
        <w:autoSpaceDE w:val="0"/>
        <w:autoSpaceDN w:val="0"/>
        <w:adjustRightInd w:val="0"/>
        <w:spacing w:line="240" w:lineRule="auto"/>
        <w:jc w:val="both"/>
        <w:rPr>
          <w:rFonts w:cstheme="minorHAnsi"/>
        </w:rPr>
      </w:pPr>
      <w:r w:rsidRPr="00893943">
        <w:rPr>
          <w:rFonts w:cstheme="minorHAnsi"/>
          <w:b/>
        </w:rPr>
        <w:t>(</w:t>
      </w:r>
      <w:r>
        <w:rPr>
          <w:rFonts w:cstheme="minorHAnsi"/>
          <w:b/>
        </w:rPr>
        <w:t xml:space="preserve"> </w:t>
      </w:r>
      <w:r w:rsidRPr="00893943">
        <w:rPr>
          <w:rFonts w:cstheme="minorHAnsi"/>
          <w:b/>
        </w:rPr>
        <w:t xml:space="preserve"> ) </w:t>
      </w:r>
      <w:r w:rsidRPr="00893943">
        <w:rPr>
          <w:rFonts w:cstheme="minorHAnsi"/>
          <w:b/>
          <w:bCs/>
        </w:rPr>
        <w:t>NO</w:t>
      </w:r>
      <w:r w:rsidRPr="00893943">
        <w:rPr>
          <w:rFonts w:cstheme="minorHAnsi"/>
          <w:b/>
        </w:rPr>
        <w:t>.</w:t>
      </w:r>
      <w:r w:rsidRPr="00893943">
        <w:rPr>
          <w:rFonts w:cstheme="minorHAnsi"/>
        </w:rPr>
        <w:t xml:space="preserve"> </w:t>
      </w:r>
      <w:r w:rsidRPr="00893943">
        <w:rPr>
          <w:rFonts w:cstheme="minorHAnsi"/>
          <w:b/>
          <w:bCs/>
        </w:rPr>
        <w:t xml:space="preserve">Cláusula aplicable para “Protección de datos sin acceso a datos personales” </w:t>
      </w:r>
    </w:p>
    <w:p w14:paraId="642BBA9E" w14:textId="77777777" w:rsidR="00583B8D" w:rsidRPr="00893943" w:rsidRDefault="00583B8D" w:rsidP="00583B8D">
      <w:pPr>
        <w:autoSpaceDE w:val="0"/>
        <w:autoSpaceDN w:val="0"/>
        <w:adjustRightInd w:val="0"/>
        <w:spacing w:line="240" w:lineRule="auto"/>
        <w:jc w:val="both"/>
        <w:rPr>
          <w:rFonts w:cstheme="minorHAnsi"/>
          <w:b/>
        </w:rPr>
      </w:pPr>
      <w:r w:rsidRPr="00893943">
        <w:rPr>
          <w:rFonts w:cstheme="minorHAnsi"/>
          <w:b/>
        </w:rPr>
        <w:t>(</w:t>
      </w:r>
      <w:r>
        <w:rPr>
          <w:rFonts w:cstheme="minorHAnsi"/>
          <w:b/>
        </w:rPr>
        <w:t xml:space="preserve">  </w:t>
      </w:r>
      <w:r w:rsidRPr="00893943">
        <w:rPr>
          <w:rFonts w:cstheme="minorHAnsi"/>
          <w:b/>
        </w:rPr>
        <w:t>) SÍ. Cláusula aplicable para “Protección de datos con acceso a datos personales”</w:t>
      </w:r>
    </w:p>
    <w:p w14:paraId="7CA33C86" w14:textId="77777777" w:rsidR="00583B8D" w:rsidRPr="00C13F85" w:rsidRDefault="00583B8D" w:rsidP="00583B8D">
      <w:pPr>
        <w:autoSpaceDE w:val="0"/>
        <w:autoSpaceDN w:val="0"/>
        <w:adjustRightInd w:val="0"/>
        <w:spacing w:line="240" w:lineRule="auto"/>
        <w:jc w:val="both"/>
        <w:rPr>
          <w:rFonts w:cstheme="minorHAnsi"/>
        </w:rPr>
      </w:pPr>
      <w:r w:rsidRPr="00C13F85">
        <w:rPr>
          <w:rFonts w:cstheme="minorHAnsi"/>
        </w:rPr>
        <w:t xml:space="preserve">El presente contrato basado requiere tratamiento de datos personales. La finalidad para la cual se ceden dichos datos es: </w:t>
      </w:r>
      <w:r w:rsidRPr="00583B8D">
        <w:rPr>
          <w:rFonts w:cstheme="minorHAnsi"/>
          <w:i/>
          <w:color w:val="0070C0"/>
        </w:rPr>
        <w:t xml:space="preserve">(identificar finalidad) </w:t>
      </w:r>
    </w:p>
    <w:p w14:paraId="1D55EDEC" w14:textId="77777777" w:rsidR="00583B8D" w:rsidRPr="00893943" w:rsidRDefault="00583B8D" w:rsidP="00583B8D">
      <w:pPr>
        <w:autoSpaceDE w:val="0"/>
        <w:autoSpaceDN w:val="0"/>
        <w:adjustRightInd w:val="0"/>
        <w:spacing w:line="240" w:lineRule="auto"/>
        <w:jc w:val="both"/>
        <w:rPr>
          <w:rFonts w:cstheme="minorHAnsi"/>
          <w:b/>
        </w:rPr>
      </w:pPr>
      <w:r w:rsidRPr="00893943">
        <w:rPr>
          <w:rFonts w:cstheme="minorHAnsi"/>
        </w:rPr>
        <w:t>…………………………………………………………………………………………………………………………………………………………………………………………………………………………………………………………………………………………………</w:t>
      </w:r>
      <w:r>
        <w:rPr>
          <w:rFonts w:cstheme="minorHAnsi"/>
        </w:rPr>
        <w:t>…</w:t>
      </w:r>
    </w:p>
    <w:p w14:paraId="04953959" w14:textId="77777777" w:rsidR="004551A3" w:rsidRPr="00106376" w:rsidRDefault="004551A3" w:rsidP="00F748AF">
      <w:pPr>
        <w:jc w:val="both"/>
      </w:pPr>
    </w:p>
    <w:p w14:paraId="6BC5D12A" w14:textId="77777777" w:rsidR="00893B96" w:rsidRDefault="00881EF8" w:rsidP="004551A3">
      <w:pPr>
        <w:pStyle w:val="Ttulo2"/>
      </w:pPr>
      <w:bookmarkStart w:id="25" w:name="_Toc130827364"/>
      <w:r>
        <w:t>11.3</w:t>
      </w:r>
      <w:r w:rsidR="00735B72">
        <w:t>.</w:t>
      </w:r>
      <w:r w:rsidR="00893B96" w:rsidRPr="00893B96">
        <w:t>- OTRAS OBLIGACIONES DEL CONTRATISTA</w:t>
      </w:r>
      <w:bookmarkEnd w:id="25"/>
      <w:r w:rsidR="00893B96" w:rsidRPr="00893B96">
        <w:t xml:space="preserve"> </w:t>
      </w:r>
    </w:p>
    <w:p w14:paraId="1EF61D30" w14:textId="77777777" w:rsidR="00893B96" w:rsidRDefault="00893B96" w:rsidP="00486C6E">
      <w:pPr>
        <w:spacing w:after="0"/>
        <w:rPr>
          <w:lang w:val="es-ES_tradnl"/>
        </w:rPr>
      </w:pPr>
    </w:p>
    <w:p w14:paraId="62CA87B0" w14:textId="77777777" w:rsidR="006F6732" w:rsidRPr="00343780" w:rsidRDefault="006F6732" w:rsidP="00F748AF">
      <w:pPr>
        <w:jc w:val="both"/>
        <w:rPr>
          <w:i/>
          <w:color w:val="0070C0"/>
        </w:rPr>
      </w:pPr>
      <w:r w:rsidRPr="00343780">
        <w:rPr>
          <w:i/>
          <w:color w:val="0070C0"/>
        </w:rPr>
        <w:t>Se especificarán, en su caso, aquellas condiciones necesarias que complementan las previsiones contenidas en el PCAP y en el PPT y que resulten aplicables al tipo de suministro que se va a licitar.</w:t>
      </w:r>
    </w:p>
    <w:p w14:paraId="0EC44F32" w14:textId="77777777" w:rsidR="00583B8D" w:rsidRDefault="006B163A" w:rsidP="00F748AF">
      <w:pPr>
        <w:jc w:val="both"/>
      </w:pPr>
      <w:r w:rsidRPr="00583B8D">
        <w:t>La subcontratación, en su caso, de los contratos basados se regulará según lo previsto en el artículo 215 de la LCSP.</w:t>
      </w:r>
    </w:p>
    <w:p w14:paraId="1C1EE5FE" w14:textId="77777777" w:rsidR="00865018" w:rsidRPr="00583B8D" w:rsidRDefault="00865018" w:rsidP="00F748AF">
      <w:pPr>
        <w:jc w:val="both"/>
      </w:pPr>
    </w:p>
    <w:p w14:paraId="6869F6EC" w14:textId="77777777" w:rsidR="006B163A" w:rsidRPr="00730EE0" w:rsidRDefault="00486C6E"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rPr>
          <w:b w:val="0"/>
        </w:rPr>
      </w:pPr>
      <w:bookmarkStart w:id="26" w:name="_Toc130827365"/>
      <w:r>
        <w:t>1</w:t>
      </w:r>
      <w:r w:rsidR="0055537F">
        <w:t>2</w:t>
      </w:r>
      <w:r>
        <w:t>.- PLAZO DE GARANTÍA</w:t>
      </w:r>
      <w:r w:rsidR="006B163A" w:rsidRPr="00730EE0">
        <w:rPr>
          <w:rStyle w:val="Refdenotaalpie"/>
          <w:rFonts w:asciiTheme="minorHAnsi" w:hAnsiTheme="minorHAnsi" w:cstheme="minorBidi"/>
          <w:b w:val="0"/>
        </w:rPr>
        <w:footnoteReference w:id="16"/>
      </w:r>
      <w:bookmarkEnd w:id="26"/>
    </w:p>
    <w:p w14:paraId="443297AC" w14:textId="77777777" w:rsidR="00486C6E" w:rsidRDefault="00486C6E" w:rsidP="00486C6E">
      <w:pPr>
        <w:spacing w:after="0"/>
      </w:pPr>
    </w:p>
    <w:p w14:paraId="63F17674" w14:textId="77777777" w:rsidR="00486C6E" w:rsidRPr="000A53BC" w:rsidRDefault="006B163A" w:rsidP="00F748AF">
      <w:pPr>
        <w:jc w:val="both"/>
      </w:pPr>
      <w:r w:rsidRPr="000A53BC">
        <w:t xml:space="preserve">El </w:t>
      </w:r>
      <w:r w:rsidR="00D06ADB" w:rsidRPr="000A53BC">
        <w:t>plazo de garantía, según cláusula XVIII.7 del PCAP, para todos los bienes suministrados en régimen de adquisición será de 4 años</w:t>
      </w:r>
      <w:r w:rsidR="00EF343F">
        <w:t>, conforme a</w:t>
      </w:r>
      <w:r w:rsidR="00D06ADB" w:rsidRPr="000A53BC">
        <w:t xml:space="preserve"> las previsiones del apartado 3.9 del PPT.</w:t>
      </w:r>
    </w:p>
    <w:p w14:paraId="415A193B" w14:textId="4365099E" w:rsidR="00177E94" w:rsidRDefault="00177E94" w:rsidP="00177E94"/>
    <w:p w14:paraId="162ED77B" w14:textId="7738E274" w:rsidR="0024344F" w:rsidRDefault="0024344F" w:rsidP="00177E94"/>
    <w:p w14:paraId="5C547EBD" w14:textId="77777777" w:rsidR="0024344F" w:rsidRDefault="0024344F" w:rsidP="00177E94"/>
    <w:p w14:paraId="3886C526" w14:textId="77777777" w:rsidR="00177E94" w:rsidRPr="0032304A" w:rsidRDefault="0055537F"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27" w:name="_Toc130827366"/>
      <w:r>
        <w:t>13</w:t>
      </w:r>
      <w:r w:rsidR="00177E94">
        <w:t>.- MANTENIMIENTO</w:t>
      </w:r>
      <w:r w:rsidR="006B163A" w:rsidRPr="00730EE0">
        <w:rPr>
          <w:rStyle w:val="Refdenotaalpie"/>
          <w:rFonts w:asciiTheme="minorHAnsi" w:hAnsiTheme="minorHAnsi" w:cstheme="minorBidi"/>
          <w:b w:val="0"/>
        </w:rPr>
        <w:footnoteReference w:id="17"/>
      </w:r>
      <w:bookmarkEnd w:id="27"/>
      <w:r w:rsidR="00177E94" w:rsidRPr="00730EE0">
        <w:rPr>
          <w:b w:val="0"/>
        </w:rPr>
        <w:t xml:space="preserve"> </w:t>
      </w:r>
    </w:p>
    <w:p w14:paraId="25461F0B" w14:textId="77777777" w:rsidR="00DD3C70" w:rsidRDefault="00DD3C70" w:rsidP="00DD3C70">
      <w:pPr>
        <w:spacing w:after="0"/>
      </w:pPr>
    </w:p>
    <w:p w14:paraId="0E21B37A" w14:textId="77777777" w:rsidR="00DD3C70" w:rsidRDefault="006B163A" w:rsidP="00F748AF">
      <w:pPr>
        <w:jc w:val="both"/>
      </w:pPr>
      <w:r w:rsidRPr="00304800">
        <w:rPr>
          <w:i/>
          <w:color w:val="0070C0"/>
        </w:rPr>
        <w:t>Para el caso de arrendamiento con opción de compra de equipos multifuncionales de producción (lotes 18 a 27)</w:t>
      </w:r>
      <w:r w:rsidR="00841791">
        <w:rPr>
          <w:i/>
          <w:color w:val="0070C0"/>
        </w:rPr>
        <w:t xml:space="preserve"> se deberá reflejar lo siguiente:</w:t>
      </w:r>
      <w:r w:rsidRPr="004825D1">
        <w:rPr>
          <w:i/>
          <w:color w:val="548DD4" w:themeColor="text2" w:themeTint="99"/>
          <w:lang w:val="es-ES_tradnl"/>
        </w:rPr>
        <w:t xml:space="preserve"> </w:t>
      </w:r>
      <w:r w:rsidR="00841791" w:rsidRPr="00841791">
        <w:rPr>
          <w:i/>
          <w:lang w:val="es-ES_tradnl"/>
        </w:rPr>
        <w:t>“</w:t>
      </w:r>
      <w:r w:rsidR="00841791">
        <w:rPr>
          <w:lang w:val="es-ES_tradnl"/>
        </w:rPr>
        <w:t>E</w:t>
      </w:r>
      <w:r w:rsidRPr="000A53BC">
        <w:t xml:space="preserve">l canon de mantenimiento incluirá los costes relativos a las reparaciones de averías de las máquinas o dispositivos constitutivos del sistema, </w:t>
      </w:r>
      <w:r w:rsidRPr="000A53BC">
        <w:lastRenderedPageBreak/>
        <w:t>incluida la reposición de piezas y cualquier trabajo que sea necesario para el uso de la máquina, conforme a las previsiones de la página 16 del PPT.</w:t>
      </w:r>
      <w:r w:rsidR="00841791">
        <w:t>”</w:t>
      </w:r>
    </w:p>
    <w:p w14:paraId="3DEF17ED" w14:textId="77777777" w:rsidR="004551A3" w:rsidRDefault="004551A3" w:rsidP="00F748AF">
      <w:pPr>
        <w:jc w:val="both"/>
      </w:pPr>
    </w:p>
    <w:p w14:paraId="1875B950" w14:textId="77777777" w:rsidR="00616A9D" w:rsidRDefault="006375EA"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28" w:name="_Toc130827367"/>
      <w:r>
        <w:t>1</w:t>
      </w:r>
      <w:r w:rsidR="0055537F">
        <w:t>4</w:t>
      </w:r>
      <w:r>
        <w:t xml:space="preserve">.- </w:t>
      </w:r>
      <w:r w:rsidR="00616A9D">
        <w:t>FINANCIACIÓN Y PAGO</w:t>
      </w:r>
      <w:bookmarkEnd w:id="28"/>
    </w:p>
    <w:p w14:paraId="77530036" w14:textId="77777777" w:rsidR="00616A9D" w:rsidRDefault="00616A9D" w:rsidP="000F75E6">
      <w:pPr>
        <w:spacing w:after="0"/>
      </w:pPr>
    </w:p>
    <w:p w14:paraId="463C02C4" w14:textId="77777777" w:rsidR="00DD3C70" w:rsidRPr="00881EF8" w:rsidRDefault="00B2499F" w:rsidP="00F748AF">
      <w:pPr>
        <w:jc w:val="both"/>
      </w:pPr>
      <w:r w:rsidRPr="00881EF8">
        <w:t xml:space="preserve">Se abonará el precio dentro de los treinta días siguientes a la fecha de aprobación de las certificaciones </w:t>
      </w:r>
      <w:r w:rsidR="000C2D4C" w:rsidRPr="00881EF8">
        <w:t xml:space="preserve">(parciales o totales) </w:t>
      </w:r>
      <w:r w:rsidRPr="00881EF8">
        <w:t xml:space="preserve">o de los documentos que acrediten la conformidad con lo dispuesto en el contrato de los bienes entregados, conforme a las previsiones del </w:t>
      </w:r>
      <w:r w:rsidR="00DD3C70" w:rsidRPr="00881EF8">
        <w:t>art. 198.4 del LCSP.</w:t>
      </w:r>
    </w:p>
    <w:p w14:paraId="5FD48D81" w14:textId="57C69C18" w:rsidR="00865018" w:rsidRDefault="00EA2A5A" w:rsidP="00F748AF">
      <w:pPr>
        <w:jc w:val="both"/>
        <w:rPr>
          <w:i/>
          <w:color w:val="0070C0"/>
        </w:rPr>
      </w:pPr>
      <w:r w:rsidRPr="00343780">
        <w:rPr>
          <w:i/>
          <w:color w:val="0070C0"/>
        </w:rPr>
        <w:t xml:space="preserve">Se especificará conforme a las previsiones del PCAP, cláusula XVIII </w:t>
      </w:r>
      <w:r w:rsidR="00DD3C70" w:rsidRPr="00343780">
        <w:rPr>
          <w:i/>
          <w:color w:val="0070C0"/>
        </w:rPr>
        <w:t>8.1 y 8.2</w:t>
      </w:r>
      <w:r w:rsidRPr="00343780">
        <w:rPr>
          <w:i/>
          <w:color w:val="0070C0"/>
        </w:rPr>
        <w:t>.</w:t>
      </w:r>
    </w:p>
    <w:p w14:paraId="795F3C73" w14:textId="77777777" w:rsidR="00F1126B" w:rsidRPr="00343780" w:rsidRDefault="00F1126B" w:rsidP="00F748AF">
      <w:pPr>
        <w:jc w:val="both"/>
        <w:rPr>
          <w:i/>
          <w:color w:val="0070C0"/>
        </w:rPr>
      </w:pPr>
    </w:p>
    <w:p w14:paraId="784578DC" w14:textId="77777777" w:rsidR="00802F16" w:rsidRPr="0032304A" w:rsidRDefault="006375EA"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29" w:name="_Toc130827368"/>
      <w:r>
        <w:t>1</w:t>
      </w:r>
      <w:r w:rsidR="0055537F">
        <w:t>5</w:t>
      </w:r>
      <w:r w:rsidR="00802F16" w:rsidRPr="006375EA">
        <w:t>.-PENALIDADES</w:t>
      </w:r>
      <w:bookmarkEnd w:id="29"/>
      <w:r w:rsidR="00802F16" w:rsidRPr="0032304A">
        <w:t xml:space="preserve"> </w:t>
      </w:r>
    </w:p>
    <w:p w14:paraId="1C3A7873" w14:textId="77777777" w:rsidR="000870F8" w:rsidRDefault="000870F8" w:rsidP="000F75E6">
      <w:pPr>
        <w:spacing w:after="0"/>
      </w:pPr>
    </w:p>
    <w:p w14:paraId="0A2B963E" w14:textId="77777777" w:rsidR="00AC43FB" w:rsidRDefault="00AC43FB" w:rsidP="00F748AF">
      <w:pPr>
        <w:jc w:val="both"/>
      </w:pPr>
      <w:r>
        <w:t xml:space="preserve">Por incumplimiento de los plazos máximos de entrega y de los plazos de garantía se aplicarán las previsiones de la cláusula XVIII.9 del PCAP, incrementándose, en su caso, en la cuantía ofertada en el acuerdo marco por el adjudicatario. </w:t>
      </w:r>
    </w:p>
    <w:p w14:paraId="452F806C" w14:textId="77777777" w:rsidR="00F47CF3" w:rsidRPr="00F47CF3" w:rsidRDefault="00F47CF3" w:rsidP="00F748AF">
      <w:pPr>
        <w:jc w:val="both"/>
        <w:rPr>
          <w:i/>
          <w:color w:val="0070C0"/>
        </w:rPr>
      </w:pPr>
      <w:r w:rsidRPr="00F47CF3">
        <w:rPr>
          <w:i/>
          <w:color w:val="0070C0"/>
        </w:rPr>
        <w:t>El documento de licitación, tal y como habilita el artículo 122.3 LCSP podrá prever el establecimiento de penalidades conforme al artículo 192.1 LCSP, para los casos de incumplimiento o de cumplimiento defectuoso de la prestación que afecten a características de la misma que se hayan tenido en cuenta para definir los criterios de adjudicación. También podrán preverse penalidades por incumplimiento de obligaciones en materia medioambiental que afecten a los suministros adquiridos o arrendados según los límites del PCAP.</w:t>
      </w:r>
    </w:p>
    <w:p w14:paraId="4A5E760B" w14:textId="77777777" w:rsidR="00F47CF3" w:rsidRDefault="00F47CF3" w:rsidP="00F748AF">
      <w:pPr>
        <w:jc w:val="both"/>
      </w:pPr>
      <w:r w:rsidRPr="00F47CF3">
        <w:rPr>
          <w:i/>
          <w:color w:val="0070C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el PCAP, cláusula XVIII.9, al considerarse condiciones esenciales de ejecución del contrato.</w:t>
      </w:r>
    </w:p>
    <w:p w14:paraId="24E3506D" w14:textId="398EE2B4" w:rsidR="00616A9D" w:rsidRDefault="00616A9D" w:rsidP="00262B5A"/>
    <w:p w14:paraId="399BDA59" w14:textId="77777777" w:rsidR="0024344F" w:rsidRDefault="0024344F" w:rsidP="00262B5A"/>
    <w:p w14:paraId="3F912390" w14:textId="77777777" w:rsidR="00B46B7A" w:rsidRDefault="00A178C9"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30" w:name="_Toc130827369"/>
      <w:r w:rsidRPr="0032304A">
        <w:t>1</w:t>
      </w:r>
      <w:r w:rsidR="0055537F" w:rsidRPr="0032304A">
        <w:t>6</w:t>
      </w:r>
      <w:r w:rsidRPr="0032304A">
        <w:t xml:space="preserve">.- </w:t>
      </w:r>
      <w:r w:rsidR="00B46B7A" w:rsidRPr="0032304A">
        <w:t>PLAZO Y HORA LÍMITE DE PRESENTACIÓN DE OFERTAS</w:t>
      </w:r>
      <w:r w:rsidR="00EF6DF8" w:rsidRPr="00730EE0">
        <w:rPr>
          <w:rStyle w:val="Refdenotaalpie"/>
          <w:rFonts w:asciiTheme="minorHAnsi" w:hAnsiTheme="minorHAnsi" w:cstheme="minorBidi"/>
          <w:b w:val="0"/>
        </w:rPr>
        <w:footnoteReference w:id="18"/>
      </w:r>
      <w:bookmarkEnd w:id="30"/>
    </w:p>
    <w:p w14:paraId="3E0E2D78" w14:textId="77777777" w:rsidR="00B46B7A" w:rsidRDefault="00B46B7A" w:rsidP="000F75E6">
      <w:pPr>
        <w:spacing w:after="0"/>
      </w:pPr>
    </w:p>
    <w:p w14:paraId="40F32C7C" w14:textId="77777777" w:rsidR="00881EF8" w:rsidRPr="00AC43FB" w:rsidRDefault="005C18A1" w:rsidP="00F748AF">
      <w:pPr>
        <w:jc w:val="both"/>
        <w:rPr>
          <w:i/>
          <w:color w:val="0070C0"/>
        </w:rPr>
      </w:pPr>
      <w:r>
        <w:rPr>
          <w:i/>
          <w:color w:val="0070C0"/>
        </w:rPr>
        <w:t xml:space="preserve">XX </w:t>
      </w:r>
      <w:r w:rsidRPr="005C18A1">
        <w:t xml:space="preserve">días </w:t>
      </w:r>
      <w:r w:rsidR="00F7226D" w:rsidRPr="00B03077">
        <w:rPr>
          <w:b/>
          <w:u w:val="single"/>
        </w:rPr>
        <w:t>hábiles</w:t>
      </w:r>
      <w:r w:rsidR="00F7226D">
        <w:t xml:space="preserve"> </w:t>
      </w:r>
      <w:r w:rsidRPr="005C18A1">
        <w:t>a</w:t>
      </w:r>
      <w:r w:rsidR="00AC43FB" w:rsidRPr="005C18A1">
        <w:t xml:space="preserve"> contar desde el día siguiente a la fecha de notificación de la invitación por la PLACSP o Plataformas de Contratación </w:t>
      </w:r>
      <w:r w:rsidR="00F47CF3">
        <w:t>conectadas con</w:t>
      </w:r>
      <w:r w:rsidR="00AC43FB" w:rsidRPr="005C18A1">
        <w:t xml:space="preserve"> ella</w:t>
      </w:r>
      <w:r w:rsidR="00AC43FB" w:rsidRPr="00AC43FB">
        <w:rPr>
          <w:i/>
          <w:color w:val="0070C0"/>
        </w:rPr>
        <w:t xml:space="preserve">. Se recuerda que los sábados son </w:t>
      </w:r>
      <w:r w:rsidR="00AC43FB" w:rsidRPr="00AC43FB">
        <w:rPr>
          <w:i/>
          <w:color w:val="0070C0"/>
        </w:rPr>
        <w:lastRenderedPageBreak/>
        <w:t>inhábiles.</w:t>
      </w:r>
      <w:r w:rsidR="00AC43FB" w:rsidRPr="00304800">
        <w:rPr>
          <w:i/>
          <w:color w:val="0070C0"/>
        </w:rPr>
        <w:t xml:space="preserve"> El plazo se determinará en función del presupuesto de licitación conforme a el epígrafe 3.1.3</w:t>
      </w:r>
      <w:r w:rsidR="00640F1C" w:rsidRPr="00304800">
        <w:rPr>
          <w:i/>
          <w:color w:val="0070C0"/>
        </w:rPr>
        <w:t xml:space="preserve"> </w:t>
      </w:r>
      <w:r w:rsidR="00AC43FB" w:rsidRPr="00304800">
        <w:rPr>
          <w:i/>
          <w:color w:val="0070C0"/>
        </w:rPr>
        <w:t>del documento de instrucciones.</w:t>
      </w:r>
    </w:p>
    <w:p w14:paraId="4BFE6D5C" w14:textId="77777777" w:rsidR="00851BE7" w:rsidRPr="009A6444" w:rsidRDefault="00851BE7"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31" w:name="_Toc130827370"/>
      <w:r w:rsidRPr="009208CF">
        <w:t>1</w:t>
      </w:r>
      <w:r w:rsidR="0055537F">
        <w:t>7</w:t>
      </w:r>
      <w:r w:rsidRPr="009208CF">
        <w:t>.- NÚMERO DE EMPRESAS A INVITAR</w:t>
      </w:r>
      <w:r w:rsidR="00640F1C" w:rsidRPr="00730EE0">
        <w:rPr>
          <w:rStyle w:val="Refdenotaalpie"/>
          <w:rFonts w:asciiTheme="minorHAnsi" w:hAnsiTheme="minorHAnsi" w:cstheme="minorBidi"/>
          <w:b w:val="0"/>
        </w:rPr>
        <w:footnoteReference w:id="19"/>
      </w:r>
      <w:bookmarkEnd w:id="31"/>
      <w:r w:rsidRPr="0032304A">
        <w:t xml:space="preserve"> </w:t>
      </w:r>
    </w:p>
    <w:p w14:paraId="7AB633DE" w14:textId="77777777" w:rsidR="00851BE7" w:rsidRPr="009A6444" w:rsidRDefault="00851BE7" w:rsidP="00851BE7">
      <w:pPr>
        <w:spacing w:after="0"/>
      </w:pPr>
    </w:p>
    <w:p w14:paraId="3AF0B67F" w14:textId="77777777" w:rsidR="00616A9D" w:rsidRDefault="00AC43FB" w:rsidP="00F748AF">
      <w:pPr>
        <w:jc w:val="both"/>
        <w:rPr>
          <w:i/>
          <w:color w:val="FF0000"/>
        </w:rPr>
      </w:pPr>
      <w:r w:rsidRPr="00343780">
        <w:rPr>
          <w:i/>
          <w:color w:val="0070C0"/>
        </w:rPr>
        <w:t>Se determinará en función del presupuesto de licitación conforme a el epígrafe 3.1.3 del documento de instrucciones.</w:t>
      </w:r>
      <w:r w:rsidR="00801916">
        <w:rPr>
          <w:i/>
          <w:color w:val="0070C0"/>
        </w:rPr>
        <w:t xml:space="preserve"> </w:t>
      </w:r>
      <w:r w:rsidR="00801916" w:rsidRPr="00F7226D">
        <w:rPr>
          <w:i/>
          <w:color w:val="0070C0"/>
        </w:rPr>
        <w:t>Se re</w:t>
      </w:r>
      <w:r w:rsidR="0093564E">
        <w:rPr>
          <w:i/>
          <w:color w:val="0070C0"/>
        </w:rPr>
        <w:t>cuerda que únicamente se deberá</w:t>
      </w:r>
      <w:r w:rsidR="00801916" w:rsidRPr="00F7226D">
        <w:rPr>
          <w:i/>
          <w:color w:val="0070C0"/>
        </w:rPr>
        <w:t xml:space="preserve"> invitar a empresas adjudicatarias del lote objeto de licitación.</w:t>
      </w:r>
      <w:r w:rsidR="00801916">
        <w:rPr>
          <w:i/>
          <w:color w:val="FF0000"/>
        </w:rPr>
        <w:t xml:space="preserve"> </w:t>
      </w:r>
    </w:p>
    <w:p w14:paraId="3F9600E0" w14:textId="77777777" w:rsidR="004551A3" w:rsidRPr="00801916" w:rsidRDefault="004551A3" w:rsidP="00F748AF">
      <w:pPr>
        <w:jc w:val="both"/>
        <w:rPr>
          <w:i/>
          <w:color w:val="FF0000"/>
        </w:rPr>
      </w:pPr>
    </w:p>
    <w:p w14:paraId="78AC69F0" w14:textId="77777777" w:rsidR="00B46B7A" w:rsidRDefault="00A178C9" w:rsidP="004551A3">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32" w:name="_Toc130827371"/>
      <w:r>
        <w:t>1</w:t>
      </w:r>
      <w:r w:rsidR="00572C20">
        <w:t>8</w:t>
      </w:r>
      <w:r>
        <w:t xml:space="preserve">.- </w:t>
      </w:r>
      <w:r w:rsidR="003529C9">
        <w:t xml:space="preserve">CONTENIDO Y </w:t>
      </w:r>
      <w:r w:rsidR="00B46B7A">
        <w:t>FORMA DE PRESENTACIÓN DE OFERTAS</w:t>
      </w:r>
      <w:r w:rsidR="006A47AE">
        <w:rPr>
          <w:rStyle w:val="Refdenotaalpie"/>
        </w:rPr>
        <w:footnoteReference w:id="20"/>
      </w:r>
      <w:bookmarkEnd w:id="32"/>
      <w:r>
        <w:t xml:space="preserve"> </w:t>
      </w:r>
    </w:p>
    <w:p w14:paraId="096910DB" w14:textId="77777777" w:rsidR="00B46B7A" w:rsidRDefault="00B46B7A" w:rsidP="000F75E6">
      <w:pPr>
        <w:spacing w:after="0"/>
      </w:pPr>
    </w:p>
    <w:p w14:paraId="1EB84DFE" w14:textId="77777777" w:rsidR="00F7226D" w:rsidRDefault="00F7226D" w:rsidP="00F7226D">
      <w:pPr>
        <w:spacing w:after="0" w:line="240" w:lineRule="auto"/>
        <w:jc w:val="both"/>
        <w:rPr>
          <w:rFonts w:ascii="Calibri" w:eastAsia="Calibri" w:hAnsi="Calibri"/>
          <w:u w:val="single"/>
        </w:rPr>
      </w:pPr>
      <w:r>
        <w:rPr>
          <w:rFonts w:ascii="Calibri" w:eastAsia="Calibri" w:hAnsi="Calibri"/>
          <w:u w:val="single"/>
        </w:rPr>
        <w:t xml:space="preserve">Las ofertas </w:t>
      </w:r>
      <w:r w:rsidRPr="005D3859">
        <w:rPr>
          <w:rFonts w:ascii="Calibri" w:eastAsia="Calibri" w:hAnsi="Calibri"/>
          <w:u w:val="single"/>
        </w:rPr>
        <w:t xml:space="preserve">se presentarán preferentemente a través de la PLACSP </w:t>
      </w:r>
      <w:r>
        <w:rPr>
          <w:rFonts w:ascii="Calibri" w:eastAsia="Calibri" w:hAnsi="Calibri"/>
          <w:u w:val="single"/>
        </w:rPr>
        <w:t>o plataforma de contratación a disposición del organismo</w:t>
      </w:r>
    </w:p>
    <w:p w14:paraId="1F94D81A" w14:textId="77777777" w:rsidR="00F7226D" w:rsidRDefault="00F7226D" w:rsidP="00F7226D">
      <w:pPr>
        <w:spacing w:after="0" w:line="240" w:lineRule="auto"/>
        <w:jc w:val="both"/>
        <w:rPr>
          <w:rFonts w:ascii="Calibri" w:eastAsia="Calibri" w:hAnsi="Calibri"/>
          <w:u w:val="single"/>
        </w:rPr>
      </w:pPr>
    </w:p>
    <w:p w14:paraId="2C331438" w14:textId="77777777" w:rsidR="00B46B7A" w:rsidRDefault="004A1F03" w:rsidP="00F7226D">
      <w:pPr>
        <w:spacing w:after="0" w:line="240" w:lineRule="auto"/>
        <w:jc w:val="both"/>
        <w:rPr>
          <w:rStyle w:val="Hipervnculo"/>
          <w:rFonts w:cstheme="minorHAnsi"/>
        </w:rPr>
      </w:pPr>
      <w:hyperlink r:id="rId13" w:history="1">
        <w:r w:rsidR="00B46B7A" w:rsidRPr="00F7226D">
          <w:rPr>
            <w:rStyle w:val="Hipervnculo"/>
            <w:rFonts w:cstheme="minorHAnsi"/>
          </w:rPr>
          <w:t>https://contrataciondelestado.es/wps/portal/guiasAyuda</w:t>
        </w:r>
      </w:hyperlink>
      <w:r w:rsidR="00B46B7A" w:rsidRPr="00F7226D">
        <w:rPr>
          <w:rStyle w:val="Hipervnculo"/>
          <w:rFonts w:cstheme="minorHAnsi"/>
        </w:rPr>
        <w:t>.</w:t>
      </w:r>
    </w:p>
    <w:p w14:paraId="3E9B79B7" w14:textId="77777777" w:rsidR="00F7226D" w:rsidRPr="00F7226D" w:rsidRDefault="00F7226D" w:rsidP="00F7226D">
      <w:pPr>
        <w:spacing w:after="0" w:line="240" w:lineRule="auto"/>
        <w:jc w:val="both"/>
        <w:rPr>
          <w:rStyle w:val="Hipervnculo"/>
          <w:rFonts w:cstheme="minorHAnsi"/>
        </w:rPr>
      </w:pPr>
    </w:p>
    <w:p w14:paraId="6D99455C" w14:textId="77777777" w:rsidR="00B03077" w:rsidRDefault="00B03077" w:rsidP="00F748AF">
      <w:pPr>
        <w:jc w:val="both"/>
        <w:rPr>
          <w:rFonts w:cstheme="minorHAnsi"/>
        </w:rPr>
      </w:pPr>
      <w:r>
        <w:rPr>
          <w:rFonts w:cstheme="minorHAnsi"/>
        </w:rPr>
        <w:t>Las ofertas deberán firmarse electrónicamente por el representante legal de la empresa</w:t>
      </w:r>
      <w:r>
        <w:rPr>
          <w:rStyle w:val="Refdenotaalpie"/>
          <w:rFonts w:cstheme="minorHAnsi"/>
        </w:rPr>
        <w:footnoteReference w:id="21"/>
      </w:r>
      <w:r>
        <w:rPr>
          <w:rFonts w:cstheme="minorHAnsi"/>
        </w:rPr>
        <w:t>.</w:t>
      </w:r>
    </w:p>
    <w:p w14:paraId="2C06B922" w14:textId="77777777" w:rsidR="00B03077" w:rsidRDefault="00B03077" w:rsidP="00B03077">
      <w:pPr>
        <w:spacing w:line="240" w:lineRule="auto"/>
        <w:jc w:val="both"/>
        <w:rPr>
          <w:rFonts w:cstheme="minorHAnsi"/>
        </w:rPr>
      </w:pPr>
      <w:r w:rsidRPr="003D3505">
        <w:rPr>
          <w:rFonts w:cstheme="minorHAnsi"/>
        </w:rPr>
        <w:t>Las ofertas contendrán la</w:t>
      </w:r>
      <w:r>
        <w:rPr>
          <w:rFonts w:cstheme="minorHAnsi"/>
        </w:rPr>
        <w:t xml:space="preserve"> siguiente información de los suministros:</w:t>
      </w:r>
    </w:p>
    <w:p w14:paraId="18F9179C" w14:textId="77777777" w:rsidR="003C1AD9" w:rsidRPr="003C1AD9" w:rsidRDefault="00844CF8" w:rsidP="003C1AD9">
      <w:pPr>
        <w:pStyle w:val="Prrafodelista"/>
        <w:numPr>
          <w:ilvl w:val="0"/>
          <w:numId w:val="4"/>
        </w:numPr>
        <w:spacing w:after="0" w:line="240" w:lineRule="auto"/>
        <w:jc w:val="both"/>
        <w:rPr>
          <w:i/>
          <w:color w:val="0070C0"/>
        </w:rPr>
      </w:pPr>
      <w:r>
        <w:rPr>
          <w:rFonts w:cstheme="minorHAnsi"/>
        </w:rPr>
        <w:t>Relación de los distintos componentes de la prestación, indicándose la identificación de los productos ofertados y el número de unidades y concretándose, si res</w:t>
      </w:r>
      <w:r w:rsidR="003C1AD9">
        <w:rPr>
          <w:rFonts w:cstheme="minorHAnsi"/>
        </w:rPr>
        <w:t xml:space="preserve">ulta necesario, marca y modelo, </w:t>
      </w:r>
      <w:r w:rsidRPr="00801916">
        <w:t>así como precios unitarios ofertados.</w:t>
      </w:r>
      <w:r>
        <w:t xml:space="preserve"> </w:t>
      </w:r>
      <w:r w:rsidRPr="00801916">
        <w:rPr>
          <w:i/>
          <w:color w:val="0070C0"/>
        </w:rPr>
        <w:t>Para los lotes 18 a 27 de arrendamiento con opción de compra de equipos multifuncionales de producción,</w:t>
      </w:r>
      <w:r>
        <w:rPr>
          <w:i/>
          <w:color w:val="0070C0"/>
        </w:rPr>
        <w:t xml:space="preserve"> además de lo anterior,</w:t>
      </w:r>
      <w:r w:rsidRPr="00801916">
        <w:rPr>
          <w:i/>
          <w:color w:val="0070C0"/>
        </w:rPr>
        <w:t xml:space="preserve"> las ofertas deberán </w:t>
      </w:r>
      <w:r w:rsidR="0093564E">
        <w:rPr>
          <w:i/>
          <w:color w:val="0070C0"/>
        </w:rPr>
        <w:t xml:space="preserve">incluir </w:t>
      </w:r>
      <w:r>
        <w:rPr>
          <w:i/>
          <w:color w:val="0070C0"/>
        </w:rPr>
        <w:t xml:space="preserve">los </w:t>
      </w:r>
      <w:r w:rsidRPr="00801916">
        <w:rPr>
          <w:i/>
          <w:color w:val="0070C0"/>
        </w:rPr>
        <w:t>precios unitarios ofertados tanto para el importe mensual de arriendo como para el canon mensual de mantenimiento, fijados de manera separada.</w:t>
      </w:r>
      <w:r>
        <w:rPr>
          <w:i/>
          <w:color w:val="0070C0"/>
        </w:rPr>
        <w:t xml:space="preserve"> </w:t>
      </w:r>
      <w:r w:rsidR="003C1AD9" w:rsidRPr="003C1AD9">
        <w:rPr>
          <w:i/>
          <w:color w:val="0070C0"/>
        </w:rPr>
        <w:t>Para el caso de suministro conjunto de equipos y sus consumibles, en la oferta del licitador se fijarán separadamente las cantidades correspondientes al suministro de los equipos (en adquisición o arrendamiento) de las cantidades correspondientes a los consumibles por 1.000 páginas impresas A4”, tanto para blanco y negro como para, en su caso, color. En todo caso, se expresará el número de miles de copias ofertadas y su precio unitario</w:t>
      </w:r>
      <w:r w:rsidR="0093564E">
        <w:rPr>
          <w:i/>
          <w:color w:val="0070C0"/>
        </w:rPr>
        <w:t xml:space="preserve"> (r</w:t>
      </w:r>
      <w:r w:rsidR="003C1AD9">
        <w:rPr>
          <w:i/>
          <w:color w:val="0070C0"/>
        </w:rPr>
        <w:t>eflejar lo detallado en color azul cuando proceda)</w:t>
      </w:r>
    </w:p>
    <w:p w14:paraId="270B6F60" w14:textId="77777777" w:rsidR="00844CF8" w:rsidRPr="00844CF8" w:rsidRDefault="00844CF8" w:rsidP="003C1AD9">
      <w:pPr>
        <w:pStyle w:val="Prrafodelista"/>
        <w:spacing w:after="0" w:line="240" w:lineRule="auto"/>
        <w:jc w:val="both"/>
        <w:rPr>
          <w:rFonts w:cstheme="minorHAnsi"/>
        </w:rPr>
      </w:pPr>
    </w:p>
    <w:p w14:paraId="7CBC7616" w14:textId="77777777" w:rsidR="00844CF8" w:rsidRPr="00844CF8" w:rsidRDefault="00844CF8" w:rsidP="00844CF8">
      <w:pPr>
        <w:pStyle w:val="Prrafodelista"/>
        <w:spacing w:after="0" w:line="240" w:lineRule="auto"/>
        <w:jc w:val="both"/>
        <w:rPr>
          <w:rFonts w:cstheme="minorHAnsi"/>
        </w:rPr>
      </w:pPr>
    </w:p>
    <w:p w14:paraId="650B1D61" w14:textId="77777777" w:rsidR="00844CF8" w:rsidRDefault="00844CF8" w:rsidP="00844CF8">
      <w:pPr>
        <w:pStyle w:val="Prrafodelista"/>
        <w:numPr>
          <w:ilvl w:val="0"/>
          <w:numId w:val="4"/>
        </w:numPr>
        <w:spacing w:after="0" w:line="240" w:lineRule="auto"/>
        <w:jc w:val="both"/>
        <w:rPr>
          <w:rFonts w:cstheme="minorHAnsi"/>
        </w:rPr>
      </w:pPr>
      <w:r w:rsidRPr="00A119EC">
        <w:rPr>
          <w:rFonts w:cstheme="minorHAnsi"/>
        </w:rPr>
        <w:lastRenderedPageBreak/>
        <w:t>El importe de los trabajos complementarios de instalación avanzada no podrá suponer más del 20% del</w:t>
      </w:r>
      <w:r w:rsidRPr="00A119EC">
        <w:rPr>
          <w:iCs/>
        </w:rPr>
        <w:t xml:space="preserve"> importe presupuestado en el documento de licitación para </w:t>
      </w:r>
      <w:r w:rsidRPr="00A119EC">
        <w:rPr>
          <w:rFonts w:cstheme="minorHAnsi"/>
        </w:rPr>
        <w:t xml:space="preserve">los suministros, y corresponderá a las prestaciones previstas en el apartado </w:t>
      </w:r>
      <w:r>
        <w:rPr>
          <w:rFonts w:cstheme="minorHAnsi"/>
        </w:rPr>
        <w:t>3.2</w:t>
      </w:r>
      <w:r w:rsidRPr="00A119EC">
        <w:rPr>
          <w:rFonts w:cstheme="minorHAnsi"/>
        </w:rPr>
        <w:t xml:space="preserve"> del documento de licitación.</w:t>
      </w:r>
    </w:p>
    <w:p w14:paraId="767307F3" w14:textId="77777777" w:rsidR="00844CF8" w:rsidRPr="00844CF8" w:rsidRDefault="00844CF8" w:rsidP="00844CF8">
      <w:pPr>
        <w:pStyle w:val="Prrafodelista"/>
        <w:rPr>
          <w:rFonts w:cstheme="minorHAnsi"/>
        </w:rPr>
      </w:pPr>
    </w:p>
    <w:p w14:paraId="3604DCD4" w14:textId="77777777" w:rsidR="00844CF8" w:rsidRDefault="00844CF8" w:rsidP="00844CF8">
      <w:pPr>
        <w:pStyle w:val="Prrafodelista"/>
        <w:numPr>
          <w:ilvl w:val="0"/>
          <w:numId w:val="4"/>
        </w:numPr>
        <w:spacing w:after="0" w:line="240" w:lineRule="auto"/>
        <w:jc w:val="both"/>
        <w:rPr>
          <w:rFonts w:cstheme="minorHAnsi"/>
        </w:rPr>
      </w:pPr>
      <w:r w:rsidRPr="00B566B4">
        <w:rPr>
          <w:rFonts w:cstheme="minorHAnsi"/>
        </w:rPr>
        <w:t xml:space="preserve">La oferta incluirá, en todo caso, la propuesta económica global, indicándose como partida independiente el importe del IVA/IPSI/IGIC, así como en su caso el importe de los bienes a entregar como parte del pago. </w:t>
      </w:r>
    </w:p>
    <w:p w14:paraId="73988C0D" w14:textId="77777777" w:rsidR="00844CF8" w:rsidRPr="00844CF8" w:rsidRDefault="00844CF8" w:rsidP="00844CF8">
      <w:pPr>
        <w:spacing w:after="0" w:line="240" w:lineRule="auto"/>
        <w:jc w:val="both"/>
        <w:rPr>
          <w:rFonts w:cstheme="minorHAnsi"/>
        </w:rPr>
      </w:pPr>
    </w:p>
    <w:p w14:paraId="3E41C329" w14:textId="77777777" w:rsidR="00844CF8" w:rsidRPr="00844CF8" w:rsidRDefault="00844CF8" w:rsidP="00844CF8">
      <w:pPr>
        <w:pStyle w:val="Prrafodelista"/>
        <w:numPr>
          <w:ilvl w:val="0"/>
          <w:numId w:val="4"/>
        </w:numPr>
        <w:jc w:val="both"/>
      </w:pPr>
      <w:r>
        <w:t>C</w:t>
      </w:r>
      <w:r w:rsidRPr="00F7226D">
        <w:t>atálogo o ficha técnica de los equipos ofertados, firmado por el representante legal, donde se puedan comprobar los req</w:t>
      </w:r>
      <w:r w:rsidR="0093564E">
        <w:t>uisitos exigidos a los equipos</w:t>
      </w:r>
      <w:r>
        <w:t>,</w:t>
      </w:r>
      <w:r w:rsidRPr="00F7226D">
        <w:t xml:space="preserve"> declaración o etiqueta ambiental</w:t>
      </w:r>
      <w:r>
        <w:t>,</w:t>
      </w:r>
      <w:r w:rsidRPr="00F7226D">
        <w:t xml:space="preserve"> al objeto de comprobar el valor ofertado para los criterios señalados en el punto 9. de este documento de licitación.</w:t>
      </w:r>
    </w:p>
    <w:p w14:paraId="7BE8E038" w14:textId="77777777" w:rsidR="00801916" w:rsidRPr="00F7226D" w:rsidRDefault="00801916" w:rsidP="00F748AF">
      <w:pPr>
        <w:jc w:val="both"/>
        <w:rPr>
          <w:rFonts w:cstheme="minorHAnsi"/>
        </w:rPr>
      </w:pPr>
      <w:r w:rsidRPr="00F7226D">
        <w:rPr>
          <w:rFonts w:cstheme="minorHAnsi"/>
          <w:b/>
          <w:u w:val="single"/>
        </w:rPr>
        <w:t>NOTA IMPORTANTE:</w:t>
      </w:r>
      <w:r w:rsidRPr="00F7226D">
        <w:rPr>
          <w:rFonts w:cstheme="minorHAnsi"/>
        </w:rPr>
        <w:t xml:space="preserve"> en caso de que el licitador decida no concurrir a la licitación, deberá comunicar su renuncia preferentemente a través de la siguiente dire</w:t>
      </w:r>
      <w:r w:rsidR="00680EBC" w:rsidRPr="00F7226D">
        <w:rPr>
          <w:rFonts w:cstheme="minorHAnsi"/>
        </w:rPr>
        <w:t xml:space="preserve">cción de correo electrónico </w:t>
      </w:r>
      <w:r w:rsidR="00680EBC" w:rsidRPr="00F7226D">
        <w:rPr>
          <w:rFonts w:cstheme="minorHAnsi"/>
          <w:i/>
        </w:rPr>
        <w:t>(indicar dirección de correo electrónico del órgano de asistencia a efectos de comunicaciones durante la licitación)</w:t>
      </w:r>
      <w:r w:rsidR="00680EBC" w:rsidRPr="00F7226D">
        <w:rPr>
          <w:rFonts w:cstheme="minorHAnsi"/>
        </w:rPr>
        <w:t xml:space="preserve"> </w:t>
      </w:r>
      <w:r w:rsidRPr="00F7226D">
        <w:rPr>
          <w:rFonts w:cstheme="minorHAnsi"/>
        </w:rPr>
        <w:t>o, en su defecto, a través de la Plataforma para la Contratación del Sector Público o plataforma de licitación electrónica que el organismo tenga disponible, motivando la causa de la declinación.</w:t>
      </w:r>
    </w:p>
    <w:p w14:paraId="2FEECCDD" w14:textId="77777777" w:rsidR="003C1AD9" w:rsidRPr="00BB617D" w:rsidRDefault="003C1AD9" w:rsidP="003C1AD9">
      <w:pPr>
        <w:spacing w:line="240" w:lineRule="auto"/>
        <w:jc w:val="both"/>
        <w:rPr>
          <w:rFonts w:cstheme="minorHAnsi"/>
          <w:i/>
          <w:color w:val="0070C0"/>
        </w:rPr>
      </w:pPr>
      <w:r w:rsidRPr="00BB617D">
        <w:rPr>
          <w:rFonts w:cstheme="minorHAnsi"/>
          <w:i/>
          <w:color w:val="0070C0"/>
        </w:rPr>
        <w:t>El organismo destinatario deberá realizar el trámite de apertura de las ofertas siguiendo los preceptos de la licitación electrónica, salvo que no sea posible efectuar la misma por alguna de las excepciones previstas en la LCSP.</w:t>
      </w:r>
    </w:p>
    <w:p w14:paraId="77361253" w14:textId="1276DA43" w:rsidR="003C1AD9" w:rsidRDefault="003C1AD9" w:rsidP="003C1AD9">
      <w:pPr>
        <w:spacing w:line="240" w:lineRule="auto"/>
        <w:jc w:val="both"/>
        <w:rPr>
          <w:rFonts w:cstheme="minorHAnsi"/>
          <w:i/>
          <w:color w:val="0070C0"/>
        </w:rPr>
      </w:pPr>
      <w:r w:rsidRPr="00BF365F">
        <w:rPr>
          <w:rFonts w:cstheme="minorHAnsi"/>
          <w:i/>
          <w:color w:val="0070C0"/>
        </w:rPr>
        <w:t>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w:t>
      </w:r>
      <w:r w:rsidRPr="00B43A33">
        <w:rPr>
          <w:rFonts w:cstheme="minorHAnsi"/>
          <w:i/>
          <w:color w:val="0070C0"/>
        </w:rPr>
        <w:t xml:space="preserve">. </w:t>
      </w:r>
    </w:p>
    <w:p w14:paraId="74A00132" w14:textId="076BA3A4" w:rsidR="0024344F" w:rsidRDefault="0024344F" w:rsidP="003C1AD9">
      <w:pPr>
        <w:spacing w:line="240" w:lineRule="auto"/>
        <w:jc w:val="both"/>
        <w:rPr>
          <w:rFonts w:cstheme="minorHAnsi"/>
          <w:i/>
          <w:color w:val="0070C0"/>
        </w:rPr>
      </w:pPr>
    </w:p>
    <w:p w14:paraId="47716FAB" w14:textId="04568CF3" w:rsidR="0024344F" w:rsidRDefault="0024344F" w:rsidP="003C1AD9">
      <w:pPr>
        <w:spacing w:line="240" w:lineRule="auto"/>
        <w:jc w:val="both"/>
        <w:rPr>
          <w:rFonts w:cstheme="minorHAnsi"/>
          <w:i/>
          <w:color w:val="0070C0"/>
        </w:rPr>
      </w:pPr>
    </w:p>
    <w:p w14:paraId="076A0825" w14:textId="1C06E0CF" w:rsidR="0024344F" w:rsidRDefault="0024344F" w:rsidP="003C1AD9">
      <w:pPr>
        <w:spacing w:line="240" w:lineRule="auto"/>
        <w:jc w:val="both"/>
        <w:rPr>
          <w:rFonts w:cstheme="minorHAnsi"/>
          <w:i/>
          <w:color w:val="0070C0"/>
        </w:rPr>
      </w:pPr>
    </w:p>
    <w:p w14:paraId="4EEB1946" w14:textId="77777777" w:rsidR="0024344F" w:rsidRDefault="0024344F" w:rsidP="003C1AD9">
      <w:pPr>
        <w:spacing w:line="240" w:lineRule="auto"/>
        <w:jc w:val="both"/>
        <w:rPr>
          <w:rFonts w:cstheme="minorHAnsi"/>
          <w:i/>
          <w:color w:val="0070C0"/>
        </w:rPr>
      </w:pPr>
    </w:p>
    <w:p w14:paraId="7069E466" w14:textId="77777777" w:rsidR="003C1AD9" w:rsidRDefault="003C1AD9" w:rsidP="003C1AD9">
      <w:pPr>
        <w:spacing w:line="240" w:lineRule="auto"/>
        <w:jc w:val="both"/>
        <w:rPr>
          <w:rFonts w:cstheme="minorHAnsi"/>
          <w:i/>
          <w:color w:val="0070C0"/>
        </w:rPr>
      </w:pPr>
    </w:p>
    <w:p w14:paraId="296C0CC6" w14:textId="77777777" w:rsidR="003C1AD9" w:rsidRPr="0032304A" w:rsidRDefault="003C1AD9" w:rsidP="003C1AD9">
      <w:pPr>
        <w:pStyle w:val="Ttulo1"/>
        <w:framePr w:wrap="auto" w:vAnchor="margin" w:hAnchor="text" w:yAlign="inline"/>
        <w:pBdr>
          <w:top w:val="single" w:sz="4" w:space="1" w:color="auto"/>
          <w:left w:val="single" w:sz="4" w:space="4" w:color="auto"/>
          <w:bottom w:val="single" w:sz="4" w:space="1" w:color="auto"/>
          <w:right w:val="single" w:sz="4" w:space="4" w:color="auto"/>
        </w:pBdr>
      </w:pPr>
      <w:bookmarkStart w:id="33" w:name="_Toc130827372"/>
      <w:r>
        <w:t>19</w:t>
      </w:r>
      <w:r w:rsidRPr="006375EA">
        <w:t>.-</w:t>
      </w:r>
      <w:r>
        <w:t xml:space="preserve"> DECLARACIÓN DE CONDICIONES DE IGUALDAD Y COMPETENCIA</w:t>
      </w:r>
      <w:bookmarkEnd w:id="33"/>
    </w:p>
    <w:p w14:paraId="3132DB2D" w14:textId="77777777" w:rsidR="003C1AD9" w:rsidRDefault="003C1AD9" w:rsidP="003C1AD9">
      <w:pPr>
        <w:spacing w:after="0" w:line="240" w:lineRule="auto"/>
        <w:jc w:val="both"/>
        <w:rPr>
          <w:rFonts w:cstheme="minorHAnsi"/>
          <w:i/>
          <w:color w:val="0070C0"/>
        </w:rPr>
      </w:pPr>
    </w:p>
    <w:p w14:paraId="1EFF8893" w14:textId="77777777" w:rsidR="0024344F" w:rsidRDefault="003C1AD9" w:rsidP="003C1AD9">
      <w:pPr>
        <w:spacing w:line="240" w:lineRule="auto"/>
        <w:jc w:val="both"/>
        <w:rPr>
          <w:rFonts w:cstheme="minorHAnsi"/>
          <w:color w:val="000000" w:themeColor="text1"/>
        </w:rPr>
      </w:pPr>
      <w:r w:rsidRPr="00BB617D">
        <w:rPr>
          <w:rFonts w:cstheme="minorHAnsi"/>
          <w:color w:val="000000" w:themeColor="text1"/>
        </w:rPr>
        <w:t xml:space="preserve">El organismo destinatario declara que las prescripciones técnicas establecidas en este documento no impiden a los empresarios capaces de realizar el objeto del contrato basado el </w:t>
      </w:r>
    </w:p>
    <w:p w14:paraId="091480A6" w14:textId="77777777" w:rsidR="0024344F" w:rsidRDefault="0024344F" w:rsidP="003C1AD9">
      <w:pPr>
        <w:spacing w:line="240" w:lineRule="auto"/>
        <w:jc w:val="both"/>
        <w:rPr>
          <w:rFonts w:cstheme="minorHAnsi"/>
          <w:color w:val="000000" w:themeColor="text1"/>
        </w:rPr>
      </w:pPr>
    </w:p>
    <w:p w14:paraId="070F1F9F" w14:textId="5E01E0A8" w:rsidR="003C1AD9" w:rsidRPr="00BB617D" w:rsidRDefault="003C1AD9" w:rsidP="003C1AD9">
      <w:pPr>
        <w:spacing w:line="240" w:lineRule="auto"/>
        <w:jc w:val="both"/>
        <w:rPr>
          <w:rFonts w:cstheme="minorHAnsi"/>
          <w:color w:val="000000" w:themeColor="text1"/>
        </w:rPr>
      </w:pPr>
      <w:r w:rsidRPr="00BB617D">
        <w:rPr>
          <w:rFonts w:cstheme="minorHAnsi"/>
          <w:color w:val="000000" w:themeColor="text1"/>
        </w:rPr>
        <w:t xml:space="preserve">acceso a la licitación en condiciones de igualdad ni tienen por efecto la creación de obstáculos injustificados a la competencia. </w:t>
      </w:r>
    </w:p>
    <w:p w14:paraId="3914801B" w14:textId="4CA0D9AF" w:rsidR="00F1126B" w:rsidRPr="00B43A33" w:rsidRDefault="00F1126B" w:rsidP="003C1AD9">
      <w:pPr>
        <w:spacing w:line="240" w:lineRule="auto"/>
        <w:jc w:val="both"/>
        <w:rPr>
          <w:rFonts w:cstheme="minorHAnsi"/>
          <w:i/>
          <w:color w:val="0070C0"/>
        </w:rPr>
      </w:pPr>
    </w:p>
    <w:p w14:paraId="3BB0FA9B" w14:textId="77777777" w:rsidR="00D01170" w:rsidRPr="00304800" w:rsidRDefault="00D01170" w:rsidP="00262B5A">
      <w:pPr>
        <w:rPr>
          <w:i/>
          <w:color w:val="0070C0"/>
        </w:rPr>
      </w:pPr>
      <w:r>
        <w:t xml:space="preserve">EL TITULAR DEL ÓRGANO </w:t>
      </w:r>
      <w:r w:rsidR="000D50F6" w:rsidRPr="000D50F6">
        <w:t>DESTINATARIO</w:t>
      </w:r>
      <w:r>
        <w:t xml:space="preserve">: </w:t>
      </w:r>
      <w:r w:rsidRPr="00D01170">
        <w:rPr>
          <w:i/>
          <w:color w:val="0070C0"/>
        </w:rPr>
        <w:t>(CARGO)</w:t>
      </w:r>
    </w:p>
    <w:p w14:paraId="0F8ADB10" w14:textId="77777777" w:rsidR="00D01170" w:rsidRDefault="00D01170" w:rsidP="00262B5A">
      <w:pPr>
        <w:rPr>
          <w:i/>
          <w:color w:val="0070C0"/>
        </w:rPr>
      </w:pPr>
      <w:r>
        <w:t xml:space="preserve">Firmado electrónicamente: </w:t>
      </w:r>
      <w:r w:rsidRPr="00D01170">
        <w:rPr>
          <w:i/>
          <w:color w:val="0070C0"/>
        </w:rPr>
        <w:t>(Nombre y apellidos)</w:t>
      </w:r>
    </w:p>
    <w:p w14:paraId="5D02A49E" w14:textId="77777777" w:rsidR="003D667A" w:rsidRDefault="003D667A" w:rsidP="00262B5A">
      <w:pPr>
        <w:rPr>
          <w:i/>
          <w:color w:val="0070C0"/>
        </w:rPr>
      </w:pPr>
    </w:p>
    <w:p w14:paraId="497216E4" w14:textId="77777777" w:rsidR="003D667A" w:rsidRDefault="003D667A" w:rsidP="00262B5A">
      <w:pPr>
        <w:rPr>
          <w:i/>
          <w:color w:val="0070C0"/>
        </w:rPr>
      </w:pPr>
    </w:p>
    <w:p w14:paraId="38E50C55" w14:textId="77777777" w:rsidR="003D667A" w:rsidRDefault="003D667A" w:rsidP="00262B5A">
      <w:pPr>
        <w:rPr>
          <w:i/>
          <w:color w:val="0070C0"/>
        </w:rPr>
      </w:pPr>
    </w:p>
    <w:p w14:paraId="4616FB1C" w14:textId="77777777" w:rsidR="003D667A" w:rsidRDefault="003D667A" w:rsidP="00262B5A">
      <w:pPr>
        <w:rPr>
          <w:i/>
          <w:color w:val="0070C0"/>
        </w:rPr>
      </w:pPr>
    </w:p>
    <w:p w14:paraId="7AAC4007" w14:textId="77777777" w:rsidR="00865018" w:rsidRPr="00865018" w:rsidRDefault="00865018" w:rsidP="00262B5A">
      <w:pPr>
        <w:rPr>
          <w:color w:val="0070C0"/>
        </w:rPr>
      </w:pPr>
    </w:p>
    <w:p w14:paraId="11616410" w14:textId="77777777" w:rsidR="0024344F" w:rsidRDefault="0024344F"/>
    <w:p w14:paraId="4202CF22" w14:textId="77777777" w:rsidR="0024344F" w:rsidRDefault="0024344F"/>
    <w:p w14:paraId="49B59D06" w14:textId="77777777" w:rsidR="0024344F" w:rsidRDefault="0024344F"/>
    <w:p w14:paraId="56F4E181" w14:textId="77777777" w:rsidR="0024344F" w:rsidRDefault="0024344F"/>
    <w:p w14:paraId="782B702B" w14:textId="77777777" w:rsidR="0024344F" w:rsidRDefault="0024344F"/>
    <w:p w14:paraId="71F2092B" w14:textId="77777777" w:rsidR="0024344F" w:rsidRDefault="0024344F"/>
    <w:p w14:paraId="636BCE97" w14:textId="77777777" w:rsidR="0024344F" w:rsidRDefault="0024344F"/>
    <w:p w14:paraId="66BD69C1" w14:textId="77777777" w:rsidR="0024344F" w:rsidRDefault="0024344F"/>
    <w:p w14:paraId="4F7BF979" w14:textId="77777777" w:rsidR="0024344F" w:rsidRDefault="0024344F"/>
    <w:p w14:paraId="02F3D967" w14:textId="77777777" w:rsidR="0024344F" w:rsidRDefault="0024344F"/>
    <w:p w14:paraId="0D1326B1" w14:textId="77777777" w:rsidR="0024344F" w:rsidRDefault="0024344F"/>
    <w:p w14:paraId="304A22AC" w14:textId="435A1F20" w:rsidR="003F152A" w:rsidRDefault="003F152A">
      <w:pPr>
        <w:rPr>
          <w:rFonts w:ascii="Calibri" w:eastAsiaTheme="majorEastAsia" w:hAnsi="Calibri" w:cstheme="majorBidi"/>
          <w:b/>
          <w:szCs w:val="26"/>
        </w:rPr>
      </w:pPr>
      <w:r>
        <w:br w:type="page"/>
      </w:r>
    </w:p>
    <w:p w14:paraId="3D214B19" w14:textId="65F62DDB" w:rsidR="003D667A" w:rsidRPr="003D667A" w:rsidRDefault="003D667A" w:rsidP="003D667A">
      <w:pPr>
        <w:pStyle w:val="Ttulo2"/>
      </w:pPr>
      <w:bookmarkStart w:id="34" w:name="_Toc130827373"/>
      <w:r w:rsidRPr="003D667A">
        <w:lastRenderedPageBreak/>
        <w:t xml:space="preserve">ANEXO I. </w:t>
      </w:r>
      <w:r w:rsidR="00F7226D">
        <w:t>TRATAMIENTO DE DATOS PERSONALES</w:t>
      </w:r>
      <w:bookmarkEnd w:id="34"/>
    </w:p>
    <w:p w14:paraId="414ACFFB" w14:textId="77777777" w:rsidR="003D667A" w:rsidRDefault="003D667A" w:rsidP="003D667A">
      <w:pPr>
        <w:pStyle w:val="Prrafodelista"/>
        <w:spacing w:after="0" w:line="240" w:lineRule="auto"/>
        <w:ind w:left="360"/>
        <w:jc w:val="both"/>
        <w:rPr>
          <w:b/>
          <w:bCs/>
          <w:szCs w:val="20"/>
        </w:rPr>
      </w:pPr>
    </w:p>
    <w:p w14:paraId="6E19981D" w14:textId="77777777" w:rsidR="00F7226D" w:rsidRPr="00C13F85" w:rsidRDefault="00F7226D" w:rsidP="00F7226D">
      <w:pPr>
        <w:autoSpaceDE w:val="0"/>
        <w:autoSpaceDN w:val="0"/>
        <w:adjustRightInd w:val="0"/>
        <w:spacing w:line="240" w:lineRule="auto"/>
        <w:jc w:val="both"/>
        <w:rPr>
          <w:rFonts w:cstheme="minorHAnsi"/>
        </w:rPr>
      </w:pPr>
      <w:r w:rsidRPr="00C13F85">
        <w:rPr>
          <w:rFonts w:cstheme="minorHAnsi"/>
        </w:rPr>
        <w:t xml:space="preserve">Se aplican las siguientes cláusulas relativas a la protección de datos, y según lo indicado en el apartado correspondiente del presente documento de licitación. </w:t>
      </w:r>
    </w:p>
    <w:p w14:paraId="66ED78C2" w14:textId="77777777" w:rsidR="00F7226D" w:rsidRPr="00C13F85" w:rsidRDefault="00F7226D" w:rsidP="00F7226D">
      <w:pPr>
        <w:autoSpaceDE w:val="0"/>
        <w:autoSpaceDN w:val="0"/>
        <w:adjustRightInd w:val="0"/>
        <w:spacing w:line="240" w:lineRule="auto"/>
        <w:jc w:val="both"/>
        <w:rPr>
          <w:rFonts w:cstheme="minorHAnsi"/>
          <w:u w:val="single"/>
        </w:rPr>
      </w:pPr>
      <w:r w:rsidRPr="00C13F85">
        <w:rPr>
          <w:rFonts w:cstheme="minorHAnsi"/>
          <w:b/>
          <w:u w:val="single"/>
        </w:rPr>
        <w:t xml:space="preserve">(  ) </w:t>
      </w:r>
      <w:r w:rsidRPr="00C13F85">
        <w:rPr>
          <w:rFonts w:cstheme="minorHAnsi"/>
          <w:b/>
          <w:bCs/>
          <w:u w:val="single"/>
        </w:rPr>
        <w:t>NO</w:t>
      </w:r>
      <w:r w:rsidRPr="00C13F85">
        <w:rPr>
          <w:rFonts w:cstheme="minorHAnsi"/>
          <w:b/>
          <w:u w:val="single"/>
        </w:rPr>
        <w:t>.</w:t>
      </w:r>
      <w:r w:rsidRPr="00C13F85">
        <w:rPr>
          <w:rFonts w:cstheme="minorHAnsi"/>
          <w:u w:val="single"/>
        </w:rPr>
        <w:t xml:space="preserve"> </w:t>
      </w:r>
      <w:r w:rsidRPr="00C13F85">
        <w:rPr>
          <w:rFonts w:cstheme="minorHAnsi"/>
          <w:b/>
          <w:bCs/>
          <w:u w:val="single"/>
        </w:rPr>
        <w:t xml:space="preserve">Cláusula aplicable para “Protección de datos sin acceso a datos personales” </w:t>
      </w:r>
    </w:p>
    <w:p w14:paraId="3F3E9DCB"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El presente contrato basado no requiere tratamiento de datos personales.</w:t>
      </w:r>
    </w:p>
    <w:p w14:paraId="60383D20"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Se prohíbe expresamente el acceso o cualquier otro tratamiento de datos personales por parte del contratista. Éste deberá aplicar las medidas técnicas y organizativas necesarias para garantizar tal fin.</w:t>
      </w:r>
    </w:p>
    <w:p w14:paraId="688DE04B"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25E29E20"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Se requiere la manifestación expresa del sometimiento a la normativa nacional y de la Unión Europea en materia de protección de datos conforme a los artículos 35.1d y 122.2 de la LCSP modificados por el artículo 5 del Real Decreto Ley 14/2019, de 31 de octubre, por el que se adoptan medidas urgentes por razones de seguridad pública en materia de administración digital, contratación del sector público y telecomunicaciones. Esta manifestación se incluye en el ANEXO I.</w:t>
      </w:r>
    </w:p>
    <w:p w14:paraId="01D8F54A"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En el caso de que por necesidades del contrato fuese preciso que el contratista accediera a datos personales, se formalizará, con anterioridad a que se produzca dicho acceso, una adenda al objeto de adaptar el contenido del contrato a la normativa nacional y de la Unión Europea en materia de protección de datos personales.</w:t>
      </w:r>
    </w:p>
    <w:p w14:paraId="7B46CC2E" w14:textId="77777777" w:rsidR="00F7226D" w:rsidRPr="00893943" w:rsidRDefault="00F7226D" w:rsidP="00F7226D">
      <w:pPr>
        <w:autoSpaceDE w:val="0"/>
        <w:autoSpaceDN w:val="0"/>
        <w:adjustRightInd w:val="0"/>
        <w:spacing w:line="240" w:lineRule="auto"/>
        <w:jc w:val="both"/>
        <w:rPr>
          <w:rFonts w:cstheme="minorHAnsi"/>
          <w:b/>
        </w:rPr>
      </w:pPr>
      <w:r w:rsidRPr="00893943">
        <w:rPr>
          <w:rFonts w:cstheme="minorHAnsi"/>
          <w:b/>
        </w:rPr>
        <w:t>En todo caso, el contratista deberá respetar la normativa vigente en materia de protección de datos.</w:t>
      </w:r>
    </w:p>
    <w:p w14:paraId="6613F8AC" w14:textId="77777777" w:rsidR="00F7226D" w:rsidRPr="00C13F85" w:rsidRDefault="00F7226D" w:rsidP="00F7226D">
      <w:pPr>
        <w:autoSpaceDE w:val="0"/>
        <w:autoSpaceDN w:val="0"/>
        <w:adjustRightInd w:val="0"/>
        <w:spacing w:line="240" w:lineRule="auto"/>
        <w:jc w:val="both"/>
        <w:rPr>
          <w:rFonts w:cstheme="minorHAnsi"/>
          <w:b/>
          <w:u w:val="single"/>
        </w:rPr>
      </w:pPr>
      <w:r w:rsidRPr="00C13F85">
        <w:rPr>
          <w:rFonts w:cstheme="minorHAnsi"/>
          <w:b/>
          <w:u w:val="single"/>
        </w:rPr>
        <w:t>( ) SÍ. Cláusula aplicable para “Protección de datos con acceso a datos personales”</w:t>
      </w:r>
    </w:p>
    <w:p w14:paraId="2737C7E9" w14:textId="77777777" w:rsidR="00F7226D" w:rsidRPr="00893943" w:rsidRDefault="00F7226D" w:rsidP="00F7226D">
      <w:pPr>
        <w:autoSpaceDE w:val="0"/>
        <w:autoSpaceDN w:val="0"/>
        <w:adjustRightInd w:val="0"/>
        <w:spacing w:line="240" w:lineRule="auto"/>
        <w:jc w:val="both"/>
        <w:rPr>
          <w:rFonts w:cstheme="minorHAnsi"/>
          <w:b/>
        </w:rPr>
      </w:pPr>
      <w:r w:rsidRPr="00893943">
        <w:rPr>
          <w:rFonts w:cstheme="minorHAnsi"/>
          <w:b/>
        </w:rPr>
        <w:t>El presente contrato basado requiere tratamiento de datos personales. La finalidad para la cual se ceden dichos datos es</w:t>
      </w:r>
      <w:r>
        <w:rPr>
          <w:rFonts w:cstheme="minorHAnsi"/>
          <w:b/>
        </w:rPr>
        <w:t xml:space="preserve"> la indicada en el apartado del documento de litación en el campo “finalidad”.</w:t>
      </w:r>
    </w:p>
    <w:p w14:paraId="21FCFEED"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b/>
        </w:rPr>
        <w:t xml:space="preserve">El contratista, una vez adjudicado el contrato, tendrá la consideración de encargado del tratamiento de los datos personales </w:t>
      </w:r>
      <w:r w:rsidRPr="00893943">
        <w:rPr>
          <w:rFonts w:cstheme="minorHAnsi"/>
        </w:rPr>
        <w:t xml:space="preserve">a los que tenga acceso con motivo de la prestación del servicio, </w:t>
      </w:r>
      <w:r w:rsidRPr="00893943">
        <w:rPr>
          <w:rFonts w:cstheme="minorHAnsi"/>
          <w:b/>
        </w:rPr>
        <w:t>quedando obligados, responsable y encargado</w:t>
      </w:r>
      <w:r w:rsidRPr="00893943">
        <w:rPr>
          <w:rFonts w:cstheme="minorHAnsi"/>
        </w:rPr>
        <w:t>, al cumplimiento de lo dispuesto en la normativa de protección de datos personales.</w:t>
      </w:r>
    </w:p>
    <w:p w14:paraId="01CC964E"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14:paraId="20AED766"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Adicionalmente deberá cumplir con:</w:t>
      </w:r>
    </w:p>
    <w:p w14:paraId="6E8A2C36"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lastRenderedPageBreak/>
        <w:t>a) la obligación de mantener la finalidad para la cual se ceden los datos.</w:t>
      </w:r>
    </w:p>
    <w:p w14:paraId="45CF0163"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b) la obligación de someterse a la normativa nacional y de la Unión europea en materia de protección de datos de carácter personal.</w:t>
      </w:r>
    </w:p>
    <w:p w14:paraId="317510DA"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c) la obligación de la empresa adjudicataria de presentar una declaración en la que se ponga de manifiesto dónde van a estar ubicados los servidores y desde dónde se van a prestar los servicios asociados a los mismos.</w:t>
      </w:r>
    </w:p>
    <w:p w14:paraId="73144585"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d) La obligación de comunicar cualquier cambio que se produzca, a lo largo de la vida del contrato, de la información facilitada en la declaración a que se refiere la letra c) anterior.</w:t>
      </w:r>
    </w:p>
    <w:p w14:paraId="6BBC06B6" w14:textId="77777777" w:rsidR="00F7226D" w:rsidRPr="00893943" w:rsidRDefault="00F7226D" w:rsidP="00F7226D">
      <w:pPr>
        <w:autoSpaceDE w:val="0"/>
        <w:autoSpaceDN w:val="0"/>
        <w:adjustRightInd w:val="0"/>
        <w:spacing w:line="240" w:lineRule="auto"/>
        <w:jc w:val="both"/>
        <w:rPr>
          <w:rFonts w:cstheme="minorHAnsi"/>
        </w:rPr>
      </w:pPr>
      <w:r w:rsidRPr="00893943">
        <w:rPr>
          <w:rFonts w:cstheme="minorHAnsi"/>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275A56A6" w14:textId="77777777" w:rsidR="00F7226D" w:rsidRPr="00893943" w:rsidRDefault="00F7226D" w:rsidP="00F7226D">
      <w:pPr>
        <w:autoSpaceDE w:val="0"/>
        <w:autoSpaceDN w:val="0"/>
        <w:adjustRightInd w:val="0"/>
        <w:spacing w:line="240" w:lineRule="auto"/>
        <w:jc w:val="both"/>
        <w:rPr>
          <w:rFonts w:cstheme="minorHAnsi"/>
          <w:b/>
        </w:rPr>
      </w:pPr>
      <w:r w:rsidRPr="00893943">
        <w:rPr>
          <w:rFonts w:cstheme="minorHAnsi"/>
          <w:b/>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4FBAF2C0" w14:textId="77777777" w:rsidR="00F7226D" w:rsidRPr="00893943" w:rsidRDefault="00F7226D" w:rsidP="00F7226D">
      <w:pPr>
        <w:autoSpaceDE w:val="0"/>
        <w:autoSpaceDN w:val="0"/>
        <w:adjustRightInd w:val="0"/>
        <w:spacing w:line="240" w:lineRule="auto"/>
        <w:jc w:val="both"/>
        <w:rPr>
          <w:rFonts w:cstheme="minorHAnsi"/>
          <w:b/>
        </w:rPr>
      </w:pPr>
      <w:r w:rsidRPr="00893943">
        <w:rPr>
          <w:rFonts w:cstheme="minorHAnsi"/>
          <w:b/>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51FF7E6D" w14:textId="77777777" w:rsidR="00F7226D" w:rsidRDefault="00F7226D" w:rsidP="00F7226D">
      <w:pPr>
        <w:autoSpaceDE w:val="0"/>
        <w:autoSpaceDN w:val="0"/>
        <w:adjustRightInd w:val="0"/>
        <w:spacing w:line="240" w:lineRule="auto"/>
        <w:jc w:val="both"/>
        <w:rPr>
          <w:rFonts w:cstheme="minorHAnsi"/>
          <w:b/>
        </w:rPr>
      </w:pPr>
      <w:r w:rsidRPr="00893943">
        <w:rPr>
          <w:rFonts w:cstheme="minorHAnsi"/>
          <w:b/>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14:paraId="51A1EACC" w14:textId="77777777" w:rsidR="00E52EB5" w:rsidRDefault="00E52EB5" w:rsidP="00F7226D">
      <w:pPr>
        <w:autoSpaceDE w:val="0"/>
        <w:autoSpaceDN w:val="0"/>
        <w:adjustRightInd w:val="0"/>
        <w:spacing w:line="240" w:lineRule="auto"/>
        <w:jc w:val="both"/>
        <w:rPr>
          <w:rFonts w:cstheme="minorHAnsi"/>
          <w:b/>
        </w:rPr>
      </w:pPr>
    </w:p>
    <w:p w14:paraId="4BB96DB9" w14:textId="77777777" w:rsidR="00E52EB5" w:rsidRDefault="00E52EB5" w:rsidP="00F7226D">
      <w:pPr>
        <w:autoSpaceDE w:val="0"/>
        <w:autoSpaceDN w:val="0"/>
        <w:adjustRightInd w:val="0"/>
        <w:spacing w:line="240" w:lineRule="auto"/>
        <w:jc w:val="both"/>
        <w:rPr>
          <w:rFonts w:cstheme="minorHAnsi"/>
          <w:b/>
        </w:rPr>
      </w:pPr>
    </w:p>
    <w:p w14:paraId="23B33557" w14:textId="77777777" w:rsidR="00E52EB5" w:rsidRDefault="00E52EB5" w:rsidP="00F7226D">
      <w:pPr>
        <w:autoSpaceDE w:val="0"/>
        <w:autoSpaceDN w:val="0"/>
        <w:adjustRightInd w:val="0"/>
        <w:spacing w:line="240" w:lineRule="auto"/>
        <w:jc w:val="both"/>
        <w:rPr>
          <w:rFonts w:cstheme="minorHAnsi"/>
          <w:b/>
        </w:rPr>
      </w:pPr>
    </w:p>
    <w:p w14:paraId="2D1209FF" w14:textId="77777777" w:rsidR="00E52EB5" w:rsidRDefault="00E52EB5" w:rsidP="00F7226D">
      <w:pPr>
        <w:autoSpaceDE w:val="0"/>
        <w:autoSpaceDN w:val="0"/>
        <w:adjustRightInd w:val="0"/>
        <w:spacing w:line="240" w:lineRule="auto"/>
        <w:jc w:val="both"/>
        <w:rPr>
          <w:rFonts w:cstheme="minorHAnsi"/>
          <w:b/>
        </w:rPr>
      </w:pPr>
    </w:p>
    <w:p w14:paraId="281648BD" w14:textId="77777777" w:rsidR="00E52EB5" w:rsidRDefault="00E52EB5" w:rsidP="00F7226D">
      <w:pPr>
        <w:autoSpaceDE w:val="0"/>
        <w:autoSpaceDN w:val="0"/>
        <w:adjustRightInd w:val="0"/>
        <w:spacing w:line="240" w:lineRule="auto"/>
        <w:jc w:val="both"/>
        <w:rPr>
          <w:rFonts w:cstheme="minorHAnsi"/>
          <w:b/>
        </w:rPr>
      </w:pPr>
    </w:p>
    <w:p w14:paraId="79F150F9" w14:textId="77777777" w:rsidR="00E52EB5" w:rsidRDefault="00E52EB5" w:rsidP="00F7226D">
      <w:pPr>
        <w:autoSpaceDE w:val="0"/>
        <w:autoSpaceDN w:val="0"/>
        <w:adjustRightInd w:val="0"/>
        <w:spacing w:line="240" w:lineRule="auto"/>
        <w:jc w:val="both"/>
        <w:rPr>
          <w:rFonts w:cstheme="minorHAnsi"/>
          <w:b/>
        </w:rPr>
      </w:pPr>
    </w:p>
    <w:p w14:paraId="39BC6A40" w14:textId="77777777" w:rsidR="00E52EB5" w:rsidRDefault="00E52EB5" w:rsidP="00F7226D">
      <w:pPr>
        <w:autoSpaceDE w:val="0"/>
        <w:autoSpaceDN w:val="0"/>
        <w:adjustRightInd w:val="0"/>
        <w:spacing w:line="240" w:lineRule="auto"/>
        <w:jc w:val="both"/>
        <w:rPr>
          <w:rFonts w:cstheme="minorHAnsi"/>
          <w:b/>
        </w:rPr>
      </w:pPr>
    </w:p>
    <w:p w14:paraId="0C44F497" w14:textId="77777777" w:rsidR="00E52EB5" w:rsidRDefault="00E52EB5" w:rsidP="00F7226D">
      <w:pPr>
        <w:autoSpaceDE w:val="0"/>
        <w:autoSpaceDN w:val="0"/>
        <w:adjustRightInd w:val="0"/>
        <w:spacing w:line="240" w:lineRule="auto"/>
        <w:jc w:val="both"/>
        <w:rPr>
          <w:rFonts w:cstheme="minorHAnsi"/>
          <w:b/>
        </w:rPr>
      </w:pPr>
    </w:p>
    <w:p w14:paraId="52DF64CD" w14:textId="77777777" w:rsidR="003F152A" w:rsidRDefault="003F152A">
      <w:pPr>
        <w:rPr>
          <w:rFonts w:ascii="Calibri" w:eastAsiaTheme="majorEastAsia" w:hAnsi="Calibri" w:cstheme="majorBidi"/>
          <w:b/>
          <w:szCs w:val="26"/>
        </w:rPr>
      </w:pPr>
      <w:r>
        <w:br w:type="page"/>
      </w:r>
    </w:p>
    <w:p w14:paraId="4C680871" w14:textId="7EDF2D72" w:rsidR="00E52EB5" w:rsidRPr="003D667A" w:rsidRDefault="00E52EB5" w:rsidP="00E52EB5">
      <w:pPr>
        <w:pStyle w:val="Ttulo2"/>
      </w:pPr>
      <w:bookmarkStart w:id="35" w:name="_Toc130827374"/>
      <w:r w:rsidRPr="003D667A">
        <w:lastRenderedPageBreak/>
        <w:t xml:space="preserve">ANEXO </w:t>
      </w:r>
      <w:r>
        <w:t>I</w:t>
      </w:r>
      <w:r w:rsidRPr="003D667A">
        <w:t xml:space="preserve">I. </w:t>
      </w:r>
      <w:r>
        <w:t>PARÁMETROS ESENCIALES PARA LA SELECCIÓN DEL LOTE OBJETO DE LICITACIÓN</w:t>
      </w:r>
      <w:bookmarkEnd w:id="35"/>
    </w:p>
    <w:p w14:paraId="4E18AABF" w14:textId="77777777" w:rsidR="00E52EB5" w:rsidRPr="00893943" w:rsidRDefault="00E52EB5" w:rsidP="00F7226D">
      <w:pPr>
        <w:autoSpaceDE w:val="0"/>
        <w:autoSpaceDN w:val="0"/>
        <w:adjustRightInd w:val="0"/>
        <w:spacing w:line="240" w:lineRule="auto"/>
        <w:jc w:val="both"/>
        <w:rPr>
          <w:rFonts w:cstheme="minorHAnsi"/>
          <w:b/>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584"/>
        <w:gridCol w:w="1316"/>
        <w:gridCol w:w="1180"/>
        <w:gridCol w:w="1805"/>
      </w:tblGrid>
      <w:tr w:rsidR="00E52EB5" w:rsidRPr="00E52EB5" w14:paraId="1CCECD4D" w14:textId="77777777" w:rsidTr="00025DE5">
        <w:trPr>
          <w:trHeight w:val="315"/>
        </w:trPr>
        <w:tc>
          <w:tcPr>
            <w:tcW w:w="3228" w:type="dxa"/>
            <w:shd w:val="clear" w:color="auto" w:fill="auto"/>
            <w:noWrap/>
            <w:hideMark/>
          </w:tcPr>
          <w:p w14:paraId="235B371B"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p>
          <w:p w14:paraId="7D5DD8DA"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r w:rsidRPr="00E52EB5">
              <w:rPr>
                <w:rFonts w:ascii="Calibri" w:eastAsia="Times New Roman" w:hAnsi="Calibri" w:cs="Calibri"/>
                <w:b/>
                <w:bCs/>
                <w:sz w:val="20"/>
                <w:szCs w:val="20"/>
                <w:lang w:val="es-ES_tradnl" w:eastAsia="es-ES"/>
              </w:rPr>
              <w:t>LOTES</w:t>
            </w:r>
          </w:p>
          <w:p w14:paraId="14551F6E" w14:textId="77777777" w:rsidR="00E52EB5" w:rsidRPr="00E52EB5" w:rsidRDefault="00E52EB5" w:rsidP="00E52EB5">
            <w:pPr>
              <w:spacing w:after="0" w:line="240" w:lineRule="auto"/>
              <w:rPr>
                <w:rFonts w:ascii="Calibri" w:eastAsia="Times New Roman" w:hAnsi="Calibri" w:cs="Calibri"/>
                <w:b/>
                <w:bCs/>
                <w:sz w:val="20"/>
                <w:szCs w:val="20"/>
                <w:lang w:val="es-ES_tradnl" w:eastAsia="es-ES"/>
              </w:rPr>
            </w:pPr>
          </w:p>
          <w:p w14:paraId="20A378BC" w14:textId="77777777" w:rsidR="00E52EB5" w:rsidRPr="00E52EB5" w:rsidRDefault="00E52EB5" w:rsidP="00E52EB5">
            <w:pPr>
              <w:spacing w:after="0" w:line="240" w:lineRule="auto"/>
              <w:rPr>
                <w:rFonts w:ascii="Calibri" w:eastAsia="Times New Roman" w:hAnsi="Calibri" w:cs="Calibri"/>
                <w:b/>
                <w:bCs/>
                <w:sz w:val="20"/>
                <w:szCs w:val="20"/>
                <w:lang w:val="es-ES_tradnl" w:eastAsia="es-ES"/>
              </w:rPr>
            </w:pPr>
          </w:p>
        </w:tc>
        <w:tc>
          <w:tcPr>
            <w:tcW w:w="1584" w:type="dxa"/>
            <w:shd w:val="clear" w:color="auto" w:fill="auto"/>
            <w:noWrap/>
            <w:hideMark/>
          </w:tcPr>
          <w:p w14:paraId="3A5B797F" w14:textId="77777777" w:rsidR="00E52EB5" w:rsidRPr="00E52EB5" w:rsidRDefault="00E52EB5" w:rsidP="00E52EB5">
            <w:pPr>
              <w:spacing w:after="0" w:line="240" w:lineRule="auto"/>
              <w:rPr>
                <w:rFonts w:ascii="Calibri" w:eastAsia="Times New Roman" w:hAnsi="Calibri" w:cs="Calibri"/>
                <w:b/>
                <w:bCs/>
                <w:sz w:val="20"/>
                <w:szCs w:val="20"/>
                <w:lang w:val="es-ES_tradnl" w:eastAsia="es-ES"/>
              </w:rPr>
            </w:pPr>
          </w:p>
          <w:p w14:paraId="6250D5A0"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r w:rsidRPr="00E52EB5">
              <w:rPr>
                <w:rFonts w:ascii="Calibri" w:eastAsia="Times New Roman" w:hAnsi="Calibri" w:cs="Calibri"/>
                <w:b/>
                <w:bCs/>
                <w:sz w:val="20"/>
                <w:szCs w:val="20"/>
                <w:lang w:val="es-ES_tradnl" w:eastAsia="es-ES"/>
              </w:rPr>
              <w:t>RÉGIMEN</w:t>
            </w:r>
          </w:p>
          <w:p w14:paraId="522048D2"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p>
        </w:tc>
        <w:tc>
          <w:tcPr>
            <w:tcW w:w="1316" w:type="dxa"/>
            <w:shd w:val="clear" w:color="auto" w:fill="auto"/>
            <w:noWrap/>
            <w:hideMark/>
          </w:tcPr>
          <w:p w14:paraId="3B967722"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r w:rsidRPr="00E52EB5">
              <w:rPr>
                <w:rFonts w:ascii="Calibri" w:eastAsia="Times New Roman" w:hAnsi="Calibri" w:cs="Calibri"/>
                <w:b/>
                <w:bCs/>
                <w:sz w:val="20"/>
                <w:szCs w:val="20"/>
                <w:lang w:val="es-ES_tradnl" w:eastAsia="es-ES"/>
              </w:rPr>
              <w:t>VELOCIDAD EN FORMATO A4</w:t>
            </w:r>
          </w:p>
        </w:tc>
        <w:tc>
          <w:tcPr>
            <w:tcW w:w="1180" w:type="dxa"/>
            <w:shd w:val="clear" w:color="auto" w:fill="auto"/>
            <w:noWrap/>
            <w:hideMark/>
          </w:tcPr>
          <w:p w14:paraId="16651AD6"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p>
          <w:p w14:paraId="3FC34228"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r w:rsidRPr="00E52EB5">
              <w:rPr>
                <w:rFonts w:ascii="Calibri" w:eastAsia="Times New Roman" w:hAnsi="Calibri" w:cs="Calibri"/>
                <w:b/>
                <w:bCs/>
                <w:sz w:val="20"/>
                <w:szCs w:val="20"/>
                <w:lang w:val="es-ES_tradnl" w:eastAsia="es-ES"/>
              </w:rPr>
              <w:t>FORMATO</w:t>
            </w:r>
          </w:p>
        </w:tc>
        <w:tc>
          <w:tcPr>
            <w:tcW w:w="1805" w:type="dxa"/>
            <w:shd w:val="clear" w:color="auto" w:fill="auto"/>
            <w:noWrap/>
            <w:hideMark/>
          </w:tcPr>
          <w:p w14:paraId="40CDDE22"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p>
          <w:p w14:paraId="34CFA3E1" w14:textId="77777777" w:rsidR="00E52EB5" w:rsidRPr="00E52EB5" w:rsidRDefault="00E52EB5" w:rsidP="00E52EB5">
            <w:pPr>
              <w:spacing w:after="0" w:line="240" w:lineRule="auto"/>
              <w:jc w:val="center"/>
              <w:rPr>
                <w:rFonts w:ascii="Calibri" w:eastAsia="Times New Roman" w:hAnsi="Calibri" w:cs="Calibri"/>
                <w:b/>
                <w:bCs/>
                <w:sz w:val="20"/>
                <w:szCs w:val="20"/>
                <w:lang w:val="es-ES_tradnl" w:eastAsia="es-ES"/>
              </w:rPr>
            </w:pPr>
            <w:r w:rsidRPr="00E52EB5">
              <w:rPr>
                <w:rFonts w:ascii="Calibri" w:eastAsia="Times New Roman" w:hAnsi="Calibri" w:cs="Calibri"/>
                <w:b/>
                <w:bCs/>
                <w:sz w:val="20"/>
                <w:szCs w:val="20"/>
                <w:lang w:val="es-ES_tradnl" w:eastAsia="es-ES"/>
              </w:rPr>
              <w:t>PRODUCCIÓN*</w:t>
            </w:r>
          </w:p>
        </w:tc>
      </w:tr>
      <w:tr w:rsidR="00E52EB5" w:rsidRPr="00E52EB5" w14:paraId="6DA43CAF" w14:textId="77777777" w:rsidTr="00025DE5">
        <w:trPr>
          <w:trHeight w:val="300"/>
        </w:trPr>
        <w:tc>
          <w:tcPr>
            <w:tcW w:w="3228" w:type="dxa"/>
            <w:shd w:val="clear" w:color="auto" w:fill="auto"/>
            <w:noWrap/>
            <w:hideMark/>
          </w:tcPr>
          <w:p w14:paraId="44A6BF4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 EQUIPOS DE IMPRESIÓN DE OFICINA B/N PERSONALES</w:t>
            </w:r>
          </w:p>
        </w:tc>
        <w:tc>
          <w:tcPr>
            <w:tcW w:w="1584" w:type="dxa"/>
            <w:shd w:val="clear" w:color="auto" w:fill="auto"/>
            <w:noWrap/>
            <w:hideMark/>
          </w:tcPr>
          <w:p w14:paraId="4C055C3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4AE834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35EE9BC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DDACD2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 ppm</w:t>
            </w:r>
          </w:p>
        </w:tc>
        <w:tc>
          <w:tcPr>
            <w:tcW w:w="1180" w:type="dxa"/>
            <w:shd w:val="clear" w:color="auto" w:fill="auto"/>
            <w:noWrap/>
            <w:hideMark/>
          </w:tcPr>
          <w:p w14:paraId="6DFC286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DA7DBB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A4</w:t>
            </w:r>
          </w:p>
        </w:tc>
        <w:tc>
          <w:tcPr>
            <w:tcW w:w="1805" w:type="dxa"/>
            <w:shd w:val="clear" w:color="auto" w:fill="auto"/>
            <w:noWrap/>
            <w:hideMark/>
          </w:tcPr>
          <w:p w14:paraId="2BA456D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AA456D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006B5651" w14:textId="77777777" w:rsidTr="00025DE5">
        <w:trPr>
          <w:trHeight w:val="300"/>
        </w:trPr>
        <w:tc>
          <w:tcPr>
            <w:tcW w:w="3228" w:type="dxa"/>
            <w:shd w:val="clear" w:color="auto" w:fill="auto"/>
            <w:noWrap/>
            <w:hideMark/>
          </w:tcPr>
          <w:p w14:paraId="50B909D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 EQUIPOS DE IMPRESIÓN DE OFICINA B/N GRUPOS DE TRABAJO</w:t>
            </w:r>
          </w:p>
        </w:tc>
        <w:tc>
          <w:tcPr>
            <w:tcW w:w="1584" w:type="dxa"/>
            <w:shd w:val="clear" w:color="auto" w:fill="auto"/>
            <w:noWrap/>
            <w:hideMark/>
          </w:tcPr>
          <w:p w14:paraId="65BAAE0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5B4371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2DB2255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64ED54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40 ppm</w:t>
            </w:r>
          </w:p>
        </w:tc>
        <w:tc>
          <w:tcPr>
            <w:tcW w:w="1180" w:type="dxa"/>
            <w:shd w:val="clear" w:color="auto" w:fill="auto"/>
            <w:noWrap/>
            <w:hideMark/>
          </w:tcPr>
          <w:p w14:paraId="3959668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5C013E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A4</w:t>
            </w:r>
          </w:p>
        </w:tc>
        <w:tc>
          <w:tcPr>
            <w:tcW w:w="1805" w:type="dxa"/>
            <w:shd w:val="clear" w:color="auto" w:fill="auto"/>
            <w:noWrap/>
            <w:hideMark/>
          </w:tcPr>
          <w:p w14:paraId="24C949B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91E749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40B44B88" w14:textId="77777777" w:rsidTr="00025DE5">
        <w:trPr>
          <w:trHeight w:val="300"/>
        </w:trPr>
        <w:tc>
          <w:tcPr>
            <w:tcW w:w="3228" w:type="dxa"/>
            <w:shd w:val="clear" w:color="auto" w:fill="auto"/>
            <w:noWrap/>
            <w:hideMark/>
          </w:tcPr>
          <w:p w14:paraId="30DB214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3: EQUIPOS DE IMPRESIÓN DE OFICINA B/N DEPARTAMENTALES</w:t>
            </w:r>
          </w:p>
        </w:tc>
        <w:tc>
          <w:tcPr>
            <w:tcW w:w="1584" w:type="dxa"/>
            <w:shd w:val="clear" w:color="auto" w:fill="auto"/>
            <w:noWrap/>
            <w:hideMark/>
          </w:tcPr>
          <w:p w14:paraId="6197FE4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F01CCB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231709A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5DB2E7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55 ppm</w:t>
            </w:r>
          </w:p>
        </w:tc>
        <w:tc>
          <w:tcPr>
            <w:tcW w:w="1180" w:type="dxa"/>
            <w:shd w:val="clear" w:color="auto" w:fill="auto"/>
            <w:noWrap/>
            <w:hideMark/>
          </w:tcPr>
          <w:p w14:paraId="0491F49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E61975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A4</w:t>
            </w:r>
          </w:p>
        </w:tc>
        <w:tc>
          <w:tcPr>
            <w:tcW w:w="1805" w:type="dxa"/>
            <w:shd w:val="clear" w:color="auto" w:fill="auto"/>
            <w:noWrap/>
            <w:hideMark/>
          </w:tcPr>
          <w:p w14:paraId="30F7541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B63049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6336EE74" w14:textId="77777777" w:rsidTr="00025DE5">
        <w:trPr>
          <w:trHeight w:val="300"/>
        </w:trPr>
        <w:tc>
          <w:tcPr>
            <w:tcW w:w="3228" w:type="dxa"/>
            <w:shd w:val="clear" w:color="auto" w:fill="auto"/>
            <w:noWrap/>
            <w:hideMark/>
          </w:tcPr>
          <w:p w14:paraId="5FC27419" w14:textId="2DBC11DC"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4: EQUIPOS DE IMPRESIÓN DE OFI</w:t>
            </w:r>
            <w:r w:rsidR="008F1FB5">
              <w:rPr>
                <w:rFonts w:ascii="Calibri" w:eastAsia="Times New Roman" w:hAnsi="Calibri" w:cs="Calibri"/>
                <w:sz w:val="20"/>
                <w:szCs w:val="20"/>
                <w:lang w:val="es-ES_tradnl" w:eastAsia="es-ES"/>
              </w:rPr>
              <w:t>CI</w:t>
            </w:r>
            <w:r w:rsidRPr="00E52EB5">
              <w:rPr>
                <w:rFonts w:ascii="Calibri" w:eastAsia="Times New Roman" w:hAnsi="Calibri" w:cs="Calibri"/>
                <w:sz w:val="20"/>
                <w:szCs w:val="20"/>
                <w:lang w:val="es-ES_tradnl" w:eastAsia="es-ES"/>
              </w:rPr>
              <w:t>NA COLOR</w:t>
            </w:r>
          </w:p>
        </w:tc>
        <w:tc>
          <w:tcPr>
            <w:tcW w:w="1584" w:type="dxa"/>
            <w:shd w:val="clear" w:color="auto" w:fill="auto"/>
            <w:noWrap/>
            <w:hideMark/>
          </w:tcPr>
          <w:p w14:paraId="41ECDF2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73A204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4BF6263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D2478E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 ppm a color</w:t>
            </w:r>
          </w:p>
        </w:tc>
        <w:tc>
          <w:tcPr>
            <w:tcW w:w="1180" w:type="dxa"/>
            <w:shd w:val="clear" w:color="auto" w:fill="auto"/>
            <w:noWrap/>
            <w:hideMark/>
          </w:tcPr>
          <w:p w14:paraId="3B3DF70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3399BB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A4</w:t>
            </w:r>
          </w:p>
        </w:tc>
        <w:tc>
          <w:tcPr>
            <w:tcW w:w="1805" w:type="dxa"/>
            <w:shd w:val="clear" w:color="auto" w:fill="auto"/>
            <w:noWrap/>
            <w:hideMark/>
          </w:tcPr>
          <w:p w14:paraId="641841E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1A432A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2DE0F4F0" w14:textId="77777777" w:rsidTr="00025DE5">
        <w:trPr>
          <w:trHeight w:val="300"/>
        </w:trPr>
        <w:tc>
          <w:tcPr>
            <w:tcW w:w="3228" w:type="dxa"/>
            <w:shd w:val="clear" w:color="auto" w:fill="auto"/>
            <w:noWrap/>
            <w:hideMark/>
          </w:tcPr>
          <w:p w14:paraId="4D66B92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5: EQUIPOS MULTIFUNCIONALES DE OFICINA B/N PERSONALES</w:t>
            </w:r>
          </w:p>
        </w:tc>
        <w:tc>
          <w:tcPr>
            <w:tcW w:w="1584" w:type="dxa"/>
            <w:shd w:val="clear" w:color="auto" w:fill="auto"/>
            <w:noWrap/>
            <w:hideMark/>
          </w:tcPr>
          <w:p w14:paraId="78DAAF7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8894F7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46B9E10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3FB3CF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 ppm</w:t>
            </w:r>
          </w:p>
        </w:tc>
        <w:tc>
          <w:tcPr>
            <w:tcW w:w="1180" w:type="dxa"/>
            <w:shd w:val="clear" w:color="auto" w:fill="auto"/>
            <w:noWrap/>
            <w:hideMark/>
          </w:tcPr>
          <w:p w14:paraId="385F6F2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03822A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A4</w:t>
            </w:r>
          </w:p>
        </w:tc>
        <w:tc>
          <w:tcPr>
            <w:tcW w:w="1805" w:type="dxa"/>
            <w:shd w:val="clear" w:color="auto" w:fill="auto"/>
            <w:noWrap/>
            <w:hideMark/>
          </w:tcPr>
          <w:p w14:paraId="44973C2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8ECC22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2AB7F03A" w14:textId="77777777" w:rsidTr="00025DE5">
        <w:trPr>
          <w:trHeight w:val="300"/>
        </w:trPr>
        <w:tc>
          <w:tcPr>
            <w:tcW w:w="3228" w:type="dxa"/>
            <w:shd w:val="clear" w:color="auto" w:fill="auto"/>
            <w:noWrap/>
            <w:hideMark/>
          </w:tcPr>
          <w:p w14:paraId="2A21597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6: EQUIPOS MULTIFUNCIONALES DE OFICINA B/N GRUPOS DE TRABAJO</w:t>
            </w:r>
          </w:p>
        </w:tc>
        <w:tc>
          <w:tcPr>
            <w:tcW w:w="1584" w:type="dxa"/>
            <w:shd w:val="clear" w:color="auto" w:fill="auto"/>
            <w:noWrap/>
            <w:hideMark/>
          </w:tcPr>
          <w:p w14:paraId="5C718EC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B80629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5753B21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0E5129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40 ppm</w:t>
            </w:r>
          </w:p>
        </w:tc>
        <w:tc>
          <w:tcPr>
            <w:tcW w:w="1180" w:type="dxa"/>
            <w:shd w:val="clear" w:color="auto" w:fill="auto"/>
            <w:noWrap/>
            <w:hideMark/>
          </w:tcPr>
          <w:p w14:paraId="2F0842E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br/>
              <w:t>A4</w:t>
            </w:r>
          </w:p>
        </w:tc>
        <w:tc>
          <w:tcPr>
            <w:tcW w:w="1805" w:type="dxa"/>
            <w:shd w:val="clear" w:color="auto" w:fill="auto"/>
            <w:noWrap/>
            <w:hideMark/>
          </w:tcPr>
          <w:p w14:paraId="6AFBED1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DC35C4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465E011D" w14:textId="77777777" w:rsidTr="00025DE5">
        <w:trPr>
          <w:trHeight w:val="300"/>
        </w:trPr>
        <w:tc>
          <w:tcPr>
            <w:tcW w:w="3228" w:type="dxa"/>
            <w:shd w:val="clear" w:color="auto" w:fill="auto"/>
            <w:noWrap/>
            <w:hideMark/>
          </w:tcPr>
          <w:p w14:paraId="6D87B22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7: EQUIPOS MULTIFUNCIONALES DE OFICINA COLOR</w:t>
            </w:r>
          </w:p>
        </w:tc>
        <w:tc>
          <w:tcPr>
            <w:tcW w:w="1584" w:type="dxa"/>
            <w:shd w:val="clear" w:color="auto" w:fill="auto"/>
            <w:noWrap/>
            <w:hideMark/>
          </w:tcPr>
          <w:p w14:paraId="09C9FD7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50CEDA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7C07224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8BBA1A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 ppm a color</w:t>
            </w:r>
          </w:p>
        </w:tc>
        <w:tc>
          <w:tcPr>
            <w:tcW w:w="1180" w:type="dxa"/>
            <w:shd w:val="clear" w:color="auto" w:fill="auto"/>
            <w:noWrap/>
            <w:hideMark/>
          </w:tcPr>
          <w:p w14:paraId="1134D6F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3267E2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A4</w:t>
            </w:r>
          </w:p>
        </w:tc>
        <w:tc>
          <w:tcPr>
            <w:tcW w:w="1805" w:type="dxa"/>
            <w:shd w:val="clear" w:color="auto" w:fill="auto"/>
            <w:noWrap/>
            <w:hideMark/>
          </w:tcPr>
          <w:p w14:paraId="66C30E5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408F2F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Sin requisitos</w:t>
            </w:r>
          </w:p>
        </w:tc>
      </w:tr>
      <w:tr w:rsidR="00E52EB5" w:rsidRPr="00E52EB5" w14:paraId="37B738CF" w14:textId="77777777" w:rsidTr="00025DE5">
        <w:trPr>
          <w:trHeight w:val="300"/>
        </w:trPr>
        <w:tc>
          <w:tcPr>
            <w:tcW w:w="3228" w:type="dxa"/>
            <w:shd w:val="clear" w:color="auto" w:fill="auto"/>
            <w:noWrap/>
            <w:hideMark/>
          </w:tcPr>
          <w:p w14:paraId="1F5D9A6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8: EQUIPOS MULTIFUNCIONALES DE PRODUCCIÓN B/N PARA 100.000 PÁGINAS/AÑO</w:t>
            </w:r>
          </w:p>
        </w:tc>
        <w:tc>
          <w:tcPr>
            <w:tcW w:w="1584" w:type="dxa"/>
            <w:shd w:val="clear" w:color="auto" w:fill="auto"/>
            <w:noWrap/>
            <w:hideMark/>
          </w:tcPr>
          <w:p w14:paraId="64F8B48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432CD2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1BF6164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AC1A75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25 ppm</w:t>
            </w:r>
          </w:p>
        </w:tc>
        <w:tc>
          <w:tcPr>
            <w:tcW w:w="1180" w:type="dxa"/>
            <w:shd w:val="clear" w:color="auto" w:fill="auto"/>
            <w:noWrap/>
            <w:hideMark/>
          </w:tcPr>
          <w:p w14:paraId="023C9C2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A3E5F5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75DBDBF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E92FB1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100.000 páginas/año</w:t>
            </w:r>
          </w:p>
        </w:tc>
      </w:tr>
      <w:tr w:rsidR="00E52EB5" w:rsidRPr="00E52EB5" w14:paraId="18CF3CE8" w14:textId="77777777" w:rsidTr="00025DE5">
        <w:trPr>
          <w:trHeight w:val="300"/>
        </w:trPr>
        <w:tc>
          <w:tcPr>
            <w:tcW w:w="3228" w:type="dxa"/>
            <w:shd w:val="clear" w:color="auto" w:fill="auto"/>
            <w:noWrap/>
            <w:hideMark/>
          </w:tcPr>
          <w:p w14:paraId="0B0B316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9: EQUIPOS MULTIFUNCIONALES DE PRODUCCIÓN B/N PARA 200.000 PÁGINAS/AÑO</w:t>
            </w:r>
          </w:p>
        </w:tc>
        <w:tc>
          <w:tcPr>
            <w:tcW w:w="1584" w:type="dxa"/>
            <w:shd w:val="clear" w:color="auto" w:fill="auto"/>
            <w:noWrap/>
            <w:hideMark/>
          </w:tcPr>
          <w:p w14:paraId="4773B60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D1A1FE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2E479F9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CC22B3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35 ppm</w:t>
            </w:r>
          </w:p>
        </w:tc>
        <w:tc>
          <w:tcPr>
            <w:tcW w:w="1180" w:type="dxa"/>
            <w:shd w:val="clear" w:color="auto" w:fill="auto"/>
            <w:noWrap/>
            <w:hideMark/>
          </w:tcPr>
          <w:p w14:paraId="0FFFA74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DC13CA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59401DF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BCB7EE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200.000 páginas/año</w:t>
            </w:r>
          </w:p>
        </w:tc>
      </w:tr>
      <w:tr w:rsidR="00E52EB5" w:rsidRPr="00E52EB5" w14:paraId="224ACC4D" w14:textId="77777777" w:rsidTr="00025DE5">
        <w:trPr>
          <w:trHeight w:val="300"/>
        </w:trPr>
        <w:tc>
          <w:tcPr>
            <w:tcW w:w="3228" w:type="dxa"/>
            <w:shd w:val="clear" w:color="auto" w:fill="auto"/>
            <w:noWrap/>
            <w:hideMark/>
          </w:tcPr>
          <w:p w14:paraId="6160487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10: EQUIPOS MULTIFUNCIONALES DE PRODUCCIÓN B/N PARA 400.000 PÁGINAS/AÑO</w:t>
            </w:r>
          </w:p>
        </w:tc>
        <w:tc>
          <w:tcPr>
            <w:tcW w:w="1584" w:type="dxa"/>
            <w:shd w:val="clear" w:color="auto" w:fill="auto"/>
            <w:noWrap/>
            <w:hideMark/>
          </w:tcPr>
          <w:p w14:paraId="45C9530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782094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32ABDB2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603AE5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45 ppm</w:t>
            </w:r>
          </w:p>
        </w:tc>
        <w:tc>
          <w:tcPr>
            <w:tcW w:w="1180" w:type="dxa"/>
            <w:shd w:val="clear" w:color="auto" w:fill="auto"/>
            <w:noWrap/>
            <w:hideMark/>
          </w:tcPr>
          <w:p w14:paraId="56439EB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B2C8FE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779A287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00F9EC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400.000 páginas/año</w:t>
            </w:r>
          </w:p>
        </w:tc>
      </w:tr>
      <w:tr w:rsidR="00E52EB5" w:rsidRPr="00E52EB5" w14:paraId="2EBFC389" w14:textId="77777777" w:rsidTr="00025DE5">
        <w:trPr>
          <w:trHeight w:val="300"/>
        </w:trPr>
        <w:tc>
          <w:tcPr>
            <w:tcW w:w="3228" w:type="dxa"/>
            <w:shd w:val="clear" w:color="auto" w:fill="auto"/>
            <w:noWrap/>
            <w:hideMark/>
          </w:tcPr>
          <w:p w14:paraId="2A8C6CA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11: EQUIPOS MULTIFUNCIONALES DE PRODUCCIÓN B/N PARA 750.000 PÁGINAS/AÑO</w:t>
            </w:r>
          </w:p>
        </w:tc>
        <w:tc>
          <w:tcPr>
            <w:tcW w:w="1584" w:type="dxa"/>
            <w:shd w:val="clear" w:color="auto" w:fill="auto"/>
            <w:noWrap/>
            <w:hideMark/>
          </w:tcPr>
          <w:p w14:paraId="6830415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E47932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3AE606C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59DF90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55 ppm</w:t>
            </w:r>
          </w:p>
        </w:tc>
        <w:tc>
          <w:tcPr>
            <w:tcW w:w="1180" w:type="dxa"/>
            <w:shd w:val="clear" w:color="auto" w:fill="auto"/>
            <w:noWrap/>
            <w:hideMark/>
          </w:tcPr>
          <w:p w14:paraId="3868208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DB45C0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5B3AED2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EA8D9F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750.000 páginas/año</w:t>
            </w:r>
          </w:p>
        </w:tc>
      </w:tr>
      <w:tr w:rsidR="00E52EB5" w:rsidRPr="00E52EB5" w14:paraId="170EF174" w14:textId="77777777" w:rsidTr="00025DE5">
        <w:trPr>
          <w:trHeight w:val="300"/>
        </w:trPr>
        <w:tc>
          <w:tcPr>
            <w:tcW w:w="3228" w:type="dxa"/>
            <w:shd w:val="clear" w:color="auto" w:fill="auto"/>
            <w:noWrap/>
            <w:hideMark/>
          </w:tcPr>
          <w:p w14:paraId="0DBD25B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12: EQUIPOS MULTIFUNCIONALES DE PRODUCCIÓN B/N PARA 1.000.000 PÁGINAS/AÑO</w:t>
            </w:r>
          </w:p>
        </w:tc>
        <w:tc>
          <w:tcPr>
            <w:tcW w:w="1584" w:type="dxa"/>
            <w:shd w:val="clear" w:color="auto" w:fill="auto"/>
            <w:noWrap/>
            <w:hideMark/>
          </w:tcPr>
          <w:p w14:paraId="2C5D2AE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D44EEE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288E438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4C2491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Entre 75 y 95 ppm</w:t>
            </w:r>
          </w:p>
        </w:tc>
        <w:tc>
          <w:tcPr>
            <w:tcW w:w="1180" w:type="dxa"/>
            <w:shd w:val="clear" w:color="auto" w:fill="auto"/>
            <w:noWrap/>
            <w:hideMark/>
          </w:tcPr>
          <w:p w14:paraId="5C7A110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1EB28B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45857D5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D259D4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1.000.000 páginas/año</w:t>
            </w:r>
          </w:p>
        </w:tc>
      </w:tr>
      <w:tr w:rsidR="00E52EB5" w:rsidRPr="00E52EB5" w14:paraId="7344E56C" w14:textId="77777777" w:rsidTr="00025DE5">
        <w:trPr>
          <w:trHeight w:val="300"/>
        </w:trPr>
        <w:tc>
          <w:tcPr>
            <w:tcW w:w="3228" w:type="dxa"/>
            <w:shd w:val="clear" w:color="auto" w:fill="auto"/>
            <w:noWrap/>
            <w:hideMark/>
          </w:tcPr>
          <w:p w14:paraId="3351A80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13: EQUIPOS MULTIFUNCIONALES DE PRODUCCIÓN COLOR PARA 75.000 PÁGINAS/AÑO</w:t>
            </w:r>
          </w:p>
        </w:tc>
        <w:tc>
          <w:tcPr>
            <w:tcW w:w="1584" w:type="dxa"/>
            <w:shd w:val="clear" w:color="auto" w:fill="auto"/>
            <w:noWrap/>
            <w:hideMark/>
          </w:tcPr>
          <w:p w14:paraId="5EA74FC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3ABA90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7B81674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E64364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20 ppm a color</w:t>
            </w:r>
          </w:p>
        </w:tc>
        <w:tc>
          <w:tcPr>
            <w:tcW w:w="1180" w:type="dxa"/>
            <w:shd w:val="clear" w:color="auto" w:fill="auto"/>
            <w:noWrap/>
            <w:hideMark/>
          </w:tcPr>
          <w:p w14:paraId="55825A9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4DB34A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688052B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DF24B7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75.000 páginas/año</w:t>
            </w:r>
          </w:p>
        </w:tc>
      </w:tr>
      <w:tr w:rsidR="00E52EB5" w:rsidRPr="00E52EB5" w14:paraId="0FBCA0A3" w14:textId="77777777" w:rsidTr="00025DE5">
        <w:trPr>
          <w:trHeight w:val="300"/>
        </w:trPr>
        <w:tc>
          <w:tcPr>
            <w:tcW w:w="3228" w:type="dxa"/>
            <w:shd w:val="clear" w:color="auto" w:fill="auto"/>
            <w:noWrap/>
            <w:hideMark/>
          </w:tcPr>
          <w:p w14:paraId="352242F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14: EQUIPOS MULTIFUNCIONALES DE PRODUCCIÓN COLOR PARA 150.000 PÁGINAS/AÑO</w:t>
            </w:r>
          </w:p>
        </w:tc>
        <w:tc>
          <w:tcPr>
            <w:tcW w:w="1584" w:type="dxa"/>
            <w:shd w:val="clear" w:color="auto" w:fill="auto"/>
            <w:noWrap/>
            <w:hideMark/>
          </w:tcPr>
          <w:p w14:paraId="7E70CD5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882258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43E6520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5E5DA4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 ppm a color</w:t>
            </w:r>
          </w:p>
        </w:tc>
        <w:tc>
          <w:tcPr>
            <w:tcW w:w="1180" w:type="dxa"/>
            <w:shd w:val="clear" w:color="auto" w:fill="auto"/>
            <w:noWrap/>
            <w:hideMark/>
          </w:tcPr>
          <w:p w14:paraId="0DF348F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9439CC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41E23EB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F8D6DD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150.000 páginas/año</w:t>
            </w:r>
          </w:p>
        </w:tc>
      </w:tr>
      <w:tr w:rsidR="00E52EB5" w:rsidRPr="00E52EB5" w14:paraId="0755E98A" w14:textId="77777777" w:rsidTr="00025DE5">
        <w:trPr>
          <w:trHeight w:val="300"/>
        </w:trPr>
        <w:tc>
          <w:tcPr>
            <w:tcW w:w="3228" w:type="dxa"/>
            <w:shd w:val="clear" w:color="auto" w:fill="auto"/>
            <w:noWrap/>
            <w:hideMark/>
          </w:tcPr>
          <w:p w14:paraId="526B4F8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lastRenderedPageBreak/>
              <w:t>LOTE 15: EQUIPOS MULTIFUNCIONALES DE PRODUCCIÓN COLOR PARA 300.000 PÁGINAS/AÑO</w:t>
            </w:r>
          </w:p>
        </w:tc>
        <w:tc>
          <w:tcPr>
            <w:tcW w:w="1584" w:type="dxa"/>
            <w:shd w:val="clear" w:color="auto" w:fill="auto"/>
            <w:noWrap/>
            <w:hideMark/>
          </w:tcPr>
          <w:p w14:paraId="79D6BE5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E51EB3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67B8CF4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7F4C92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40 ppm a color</w:t>
            </w:r>
          </w:p>
        </w:tc>
        <w:tc>
          <w:tcPr>
            <w:tcW w:w="1180" w:type="dxa"/>
            <w:shd w:val="clear" w:color="auto" w:fill="auto"/>
            <w:noWrap/>
            <w:hideMark/>
          </w:tcPr>
          <w:p w14:paraId="44D4FE3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A2A185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7BF3B11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EDCCA9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300.000 páginas/año</w:t>
            </w:r>
          </w:p>
        </w:tc>
      </w:tr>
      <w:tr w:rsidR="00E52EB5" w:rsidRPr="00E52EB5" w14:paraId="7E81856F" w14:textId="77777777" w:rsidTr="00025DE5">
        <w:trPr>
          <w:trHeight w:val="300"/>
        </w:trPr>
        <w:tc>
          <w:tcPr>
            <w:tcW w:w="3228" w:type="dxa"/>
            <w:shd w:val="clear" w:color="auto" w:fill="auto"/>
            <w:noWrap/>
            <w:hideMark/>
          </w:tcPr>
          <w:p w14:paraId="05ED1A5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16: EQUIPOS MULTIFUNCIONALES DE PRODUCCIÓN COLOR PARA 600.000 PÁGINAS/AÑO</w:t>
            </w:r>
          </w:p>
        </w:tc>
        <w:tc>
          <w:tcPr>
            <w:tcW w:w="1584" w:type="dxa"/>
            <w:shd w:val="clear" w:color="auto" w:fill="auto"/>
            <w:noWrap/>
            <w:hideMark/>
          </w:tcPr>
          <w:p w14:paraId="74175E5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F8AB29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46F2A1F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53CBA1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 xml:space="preserve">50 ppm a </w:t>
            </w:r>
          </w:p>
          <w:p w14:paraId="65BC5FD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color</w:t>
            </w:r>
          </w:p>
        </w:tc>
        <w:tc>
          <w:tcPr>
            <w:tcW w:w="1180" w:type="dxa"/>
            <w:shd w:val="clear" w:color="auto" w:fill="auto"/>
            <w:noWrap/>
            <w:hideMark/>
          </w:tcPr>
          <w:p w14:paraId="06B4D61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28682F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5D5BA15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F4A3FE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600.000 páginas/año</w:t>
            </w:r>
          </w:p>
        </w:tc>
      </w:tr>
      <w:tr w:rsidR="00E52EB5" w:rsidRPr="00E52EB5" w14:paraId="7033B426" w14:textId="77777777" w:rsidTr="00025DE5">
        <w:trPr>
          <w:trHeight w:val="315"/>
        </w:trPr>
        <w:tc>
          <w:tcPr>
            <w:tcW w:w="3228" w:type="dxa"/>
            <w:shd w:val="clear" w:color="auto" w:fill="auto"/>
            <w:noWrap/>
            <w:hideMark/>
          </w:tcPr>
          <w:p w14:paraId="49E8E65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17: EQUIPOS MULTIFUNCIONALES DE PRODUCCIÓN COLOR PARA 900.000 PÁGINAS/AÑO</w:t>
            </w:r>
          </w:p>
        </w:tc>
        <w:tc>
          <w:tcPr>
            <w:tcW w:w="1584" w:type="dxa"/>
            <w:shd w:val="clear" w:color="auto" w:fill="auto"/>
            <w:noWrap/>
            <w:hideMark/>
          </w:tcPr>
          <w:p w14:paraId="06D96A8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DD97FF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1316" w:type="dxa"/>
            <w:shd w:val="clear" w:color="auto" w:fill="auto"/>
            <w:noWrap/>
            <w:hideMark/>
          </w:tcPr>
          <w:p w14:paraId="7C0FBB7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296B02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Entre 60 y 75 ppm a color</w:t>
            </w:r>
          </w:p>
        </w:tc>
        <w:tc>
          <w:tcPr>
            <w:tcW w:w="1180" w:type="dxa"/>
            <w:shd w:val="clear" w:color="auto" w:fill="auto"/>
            <w:noWrap/>
            <w:hideMark/>
          </w:tcPr>
          <w:p w14:paraId="69F164D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CB5A82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1000C52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898FD2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900.000 páginas/año</w:t>
            </w:r>
          </w:p>
        </w:tc>
      </w:tr>
      <w:tr w:rsidR="00E52EB5" w:rsidRPr="00E52EB5" w14:paraId="24D31B2E" w14:textId="77777777" w:rsidTr="00025DE5">
        <w:trPr>
          <w:trHeight w:val="300"/>
        </w:trPr>
        <w:tc>
          <w:tcPr>
            <w:tcW w:w="3228" w:type="dxa"/>
            <w:shd w:val="clear" w:color="auto" w:fill="auto"/>
            <w:noWrap/>
            <w:hideMark/>
          </w:tcPr>
          <w:p w14:paraId="0A931BD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18: ARRENDAMIENTO CON OPCIÓN DE COMPRA DE EQUIPOS MULTIFUNCIONALES DE PRODUCCIÓN B/N PARA 100.000 PÁGINAS/AÑO</w:t>
            </w:r>
          </w:p>
        </w:tc>
        <w:tc>
          <w:tcPr>
            <w:tcW w:w="1584" w:type="dxa"/>
            <w:shd w:val="clear" w:color="auto" w:fill="auto"/>
            <w:noWrap/>
            <w:hideMark/>
          </w:tcPr>
          <w:p w14:paraId="48A0526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98571C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F6B135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69D2035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8D606E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5D49D6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25 ppm</w:t>
            </w:r>
          </w:p>
        </w:tc>
        <w:tc>
          <w:tcPr>
            <w:tcW w:w="1180" w:type="dxa"/>
            <w:shd w:val="clear" w:color="auto" w:fill="auto"/>
            <w:noWrap/>
            <w:hideMark/>
          </w:tcPr>
          <w:p w14:paraId="48A709B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B2CFCD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7EC768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658C229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C18A76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8DA96A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100.000 páginas/año</w:t>
            </w:r>
          </w:p>
        </w:tc>
      </w:tr>
      <w:tr w:rsidR="00E52EB5" w:rsidRPr="00E52EB5" w14:paraId="05C55707" w14:textId="77777777" w:rsidTr="00025DE5">
        <w:trPr>
          <w:trHeight w:val="300"/>
        </w:trPr>
        <w:tc>
          <w:tcPr>
            <w:tcW w:w="3228" w:type="dxa"/>
            <w:shd w:val="clear" w:color="auto" w:fill="auto"/>
            <w:noWrap/>
            <w:hideMark/>
          </w:tcPr>
          <w:p w14:paraId="51C66D4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19: ARRENDAMIENTO CON OPCIÓN DE COMPRA DE EQUIPOS MULTIFUNCIONALES DE PRODUCCIÓN B/N PARA 200.000 PÁGINAS/AÑO</w:t>
            </w:r>
          </w:p>
        </w:tc>
        <w:tc>
          <w:tcPr>
            <w:tcW w:w="1584" w:type="dxa"/>
            <w:shd w:val="clear" w:color="auto" w:fill="auto"/>
            <w:noWrap/>
            <w:hideMark/>
          </w:tcPr>
          <w:p w14:paraId="445A43A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5E182B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7601FF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4DB701C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0CBE7D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98AE87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35 ppm</w:t>
            </w:r>
          </w:p>
        </w:tc>
        <w:tc>
          <w:tcPr>
            <w:tcW w:w="1180" w:type="dxa"/>
            <w:shd w:val="clear" w:color="auto" w:fill="auto"/>
            <w:noWrap/>
            <w:hideMark/>
          </w:tcPr>
          <w:p w14:paraId="51042B1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7F6EAB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69825B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55EC654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8F72A2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D197C6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200.000 páginas/año</w:t>
            </w:r>
          </w:p>
        </w:tc>
      </w:tr>
      <w:tr w:rsidR="00E52EB5" w:rsidRPr="00E52EB5" w14:paraId="62ACC452" w14:textId="77777777" w:rsidTr="00025DE5">
        <w:trPr>
          <w:trHeight w:val="300"/>
        </w:trPr>
        <w:tc>
          <w:tcPr>
            <w:tcW w:w="3228" w:type="dxa"/>
            <w:shd w:val="clear" w:color="auto" w:fill="auto"/>
            <w:noWrap/>
            <w:hideMark/>
          </w:tcPr>
          <w:p w14:paraId="7EA86D9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20: ARRENDAMIENTO CON OPCIÓN DE COMPRA DE EQUIPOS MULTIFUNCIONALES DE PRODUCCIÓN B/N PARA 400.000 PÁGINAS/AÑO</w:t>
            </w:r>
          </w:p>
        </w:tc>
        <w:tc>
          <w:tcPr>
            <w:tcW w:w="1584" w:type="dxa"/>
            <w:shd w:val="clear" w:color="auto" w:fill="auto"/>
            <w:noWrap/>
            <w:hideMark/>
          </w:tcPr>
          <w:p w14:paraId="1E81806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92849D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9A55CB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67E3181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E1F55D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32CD0C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45 ppm</w:t>
            </w:r>
          </w:p>
        </w:tc>
        <w:tc>
          <w:tcPr>
            <w:tcW w:w="1180" w:type="dxa"/>
            <w:shd w:val="clear" w:color="auto" w:fill="auto"/>
            <w:noWrap/>
            <w:hideMark/>
          </w:tcPr>
          <w:p w14:paraId="49523A8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29D58B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9622DD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6686640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CB769B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35F1B7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400.000 páginas/año</w:t>
            </w:r>
          </w:p>
        </w:tc>
      </w:tr>
      <w:tr w:rsidR="00E52EB5" w:rsidRPr="00E52EB5" w14:paraId="5AD1027D" w14:textId="77777777" w:rsidTr="00025DE5">
        <w:trPr>
          <w:trHeight w:val="300"/>
        </w:trPr>
        <w:tc>
          <w:tcPr>
            <w:tcW w:w="3228" w:type="dxa"/>
            <w:shd w:val="clear" w:color="auto" w:fill="auto"/>
            <w:noWrap/>
            <w:hideMark/>
          </w:tcPr>
          <w:p w14:paraId="18F46AD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21: ARRENDAMIENTO CON OPCIÓN DE COMPRA DE EQUIPOS MULTIFUNCIONALES DE PRODUCCIÓN B/N PARA 750.000 PÁGINAS/AÑO</w:t>
            </w:r>
          </w:p>
        </w:tc>
        <w:tc>
          <w:tcPr>
            <w:tcW w:w="1584" w:type="dxa"/>
            <w:shd w:val="clear" w:color="auto" w:fill="auto"/>
            <w:noWrap/>
            <w:hideMark/>
          </w:tcPr>
          <w:p w14:paraId="73B26C0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EE81B4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96BEDB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4C8BDE7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CE2A2F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D93DEB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55 ppm</w:t>
            </w:r>
          </w:p>
        </w:tc>
        <w:tc>
          <w:tcPr>
            <w:tcW w:w="1180" w:type="dxa"/>
            <w:shd w:val="clear" w:color="auto" w:fill="auto"/>
            <w:noWrap/>
            <w:hideMark/>
          </w:tcPr>
          <w:p w14:paraId="7CD3D04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4EAC7D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E00F02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2509BD5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1B297A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B7035E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750.000 páginas/año</w:t>
            </w:r>
          </w:p>
        </w:tc>
      </w:tr>
      <w:tr w:rsidR="00E52EB5" w:rsidRPr="00E52EB5" w14:paraId="5B901236" w14:textId="77777777" w:rsidTr="00025DE5">
        <w:trPr>
          <w:trHeight w:val="300"/>
        </w:trPr>
        <w:tc>
          <w:tcPr>
            <w:tcW w:w="3228" w:type="dxa"/>
            <w:shd w:val="clear" w:color="auto" w:fill="auto"/>
            <w:noWrap/>
            <w:hideMark/>
          </w:tcPr>
          <w:p w14:paraId="1F5953E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22: ARRENDAMIENTO CON OPCIÓN DE COMPRA DE EQUIPOS MULTIFUNCIONALES DE PRODUCCIÓN B/N PARA 1.000.000 PÁGINAS/AÑO</w:t>
            </w:r>
          </w:p>
        </w:tc>
        <w:tc>
          <w:tcPr>
            <w:tcW w:w="1584" w:type="dxa"/>
            <w:shd w:val="clear" w:color="auto" w:fill="auto"/>
            <w:noWrap/>
            <w:hideMark/>
          </w:tcPr>
          <w:p w14:paraId="40F453E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843AB58" w14:textId="77777777" w:rsidR="00E52EB5" w:rsidRPr="00E52EB5" w:rsidRDefault="00E52EB5" w:rsidP="00E52EB5">
            <w:pPr>
              <w:spacing w:after="0" w:line="240" w:lineRule="auto"/>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5711346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A14EAF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Entre 75 y 95 ppm</w:t>
            </w:r>
          </w:p>
        </w:tc>
        <w:tc>
          <w:tcPr>
            <w:tcW w:w="1180" w:type="dxa"/>
            <w:shd w:val="clear" w:color="auto" w:fill="auto"/>
            <w:noWrap/>
            <w:hideMark/>
          </w:tcPr>
          <w:p w14:paraId="1F87473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3C322D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101CEF4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114F1E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1.000.000 páginas/año</w:t>
            </w:r>
          </w:p>
        </w:tc>
      </w:tr>
      <w:tr w:rsidR="00E52EB5" w:rsidRPr="00E52EB5" w14:paraId="55C317CF" w14:textId="77777777" w:rsidTr="00025DE5">
        <w:trPr>
          <w:trHeight w:val="300"/>
        </w:trPr>
        <w:tc>
          <w:tcPr>
            <w:tcW w:w="3228" w:type="dxa"/>
            <w:shd w:val="clear" w:color="auto" w:fill="auto"/>
            <w:noWrap/>
            <w:hideMark/>
          </w:tcPr>
          <w:p w14:paraId="41179AC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23: ARRENDAMIENTO CON OPCIÓN DE COMPRA DE EQUIPOS MULTIFUNCIONALES DE PRODUCCIÓN COLOR PARA 75.000 PÁGINAS/AÑO</w:t>
            </w:r>
          </w:p>
        </w:tc>
        <w:tc>
          <w:tcPr>
            <w:tcW w:w="1584" w:type="dxa"/>
            <w:shd w:val="clear" w:color="auto" w:fill="auto"/>
            <w:noWrap/>
            <w:hideMark/>
          </w:tcPr>
          <w:p w14:paraId="4199931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BADC30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42001A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2AEBD47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4426B3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317E73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20 ppm a color</w:t>
            </w:r>
          </w:p>
        </w:tc>
        <w:tc>
          <w:tcPr>
            <w:tcW w:w="1180" w:type="dxa"/>
            <w:shd w:val="clear" w:color="auto" w:fill="auto"/>
            <w:noWrap/>
            <w:hideMark/>
          </w:tcPr>
          <w:p w14:paraId="770EC2D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C5658A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793B35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2854050C"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A525B2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480A192"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75.000 páginas/año</w:t>
            </w:r>
          </w:p>
        </w:tc>
      </w:tr>
      <w:tr w:rsidR="00E52EB5" w:rsidRPr="00E52EB5" w14:paraId="4F015EC8" w14:textId="77777777" w:rsidTr="00025DE5">
        <w:trPr>
          <w:trHeight w:val="300"/>
        </w:trPr>
        <w:tc>
          <w:tcPr>
            <w:tcW w:w="3228" w:type="dxa"/>
            <w:shd w:val="clear" w:color="auto" w:fill="auto"/>
            <w:noWrap/>
            <w:hideMark/>
          </w:tcPr>
          <w:p w14:paraId="38753BC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24: ARRENDAMIENTO CON OPCIÓN DE COMPRA DE EQUIPOS MULTIFUNCIONALES DE PRODUCCIÓN COLOR PARA 150.000 PÁGINAS/AÑO</w:t>
            </w:r>
          </w:p>
        </w:tc>
        <w:tc>
          <w:tcPr>
            <w:tcW w:w="1584" w:type="dxa"/>
            <w:shd w:val="clear" w:color="auto" w:fill="auto"/>
            <w:noWrap/>
            <w:hideMark/>
          </w:tcPr>
          <w:p w14:paraId="0482805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D82043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FE8627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3116105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67E0B1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C7D16C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 ppm a color</w:t>
            </w:r>
          </w:p>
        </w:tc>
        <w:tc>
          <w:tcPr>
            <w:tcW w:w="1180" w:type="dxa"/>
            <w:shd w:val="clear" w:color="auto" w:fill="auto"/>
            <w:noWrap/>
            <w:hideMark/>
          </w:tcPr>
          <w:p w14:paraId="05DF8F7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C8F5A1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27EFA7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6C5C962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6F942F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38ACDA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150.000 páginas/año</w:t>
            </w:r>
          </w:p>
        </w:tc>
      </w:tr>
      <w:tr w:rsidR="00E52EB5" w:rsidRPr="00E52EB5" w14:paraId="4BA2673C" w14:textId="77777777" w:rsidTr="00025DE5">
        <w:trPr>
          <w:trHeight w:val="300"/>
        </w:trPr>
        <w:tc>
          <w:tcPr>
            <w:tcW w:w="3228" w:type="dxa"/>
            <w:shd w:val="clear" w:color="auto" w:fill="auto"/>
            <w:noWrap/>
            <w:hideMark/>
          </w:tcPr>
          <w:p w14:paraId="029DFEF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25: ARRENDAMIENTO CON OPCIÓN DE COMPRA DE EQUIPOS MULTIFUNCIONALES DE PRODUCCIÓN COLOR PARA 300.000 PÁGINAS/AÑO</w:t>
            </w:r>
          </w:p>
        </w:tc>
        <w:tc>
          <w:tcPr>
            <w:tcW w:w="1584" w:type="dxa"/>
            <w:shd w:val="clear" w:color="auto" w:fill="auto"/>
            <w:noWrap/>
            <w:hideMark/>
          </w:tcPr>
          <w:p w14:paraId="024A26B1"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71BAFE2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2DB6568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721EB7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40 ppm a color</w:t>
            </w:r>
          </w:p>
        </w:tc>
        <w:tc>
          <w:tcPr>
            <w:tcW w:w="1180" w:type="dxa"/>
            <w:shd w:val="clear" w:color="auto" w:fill="auto"/>
            <w:noWrap/>
            <w:hideMark/>
          </w:tcPr>
          <w:p w14:paraId="7B53AC3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403A93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2B7F124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4ECCDD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300.000 páginas/año</w:t>
            </w:r>
          </w:p>
        </w:tc>
      </w:tr>
      <w:tr w:rsidR="00E52EB5" w:rsidRPr="00E52EB5" w14:paraId="21E2D94A" w14:textId="77777777" w:rsidTr="00025DE5">
        <w:trPr>
          <w:trHeight w:val="300"/>
        </w:trPr>
        <w:tc>
          <w:tcPr>
            <w:tcW w:w="3228" w:type="dxa"/>
            <w:shd w:val="clear" w:color="auto" w:fill="auto"/>
            <w:noWrap/>
            <w:hideMark/>
          </w:tcPr>
          <w:p w14:paraId="305F3B5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 xml:space="preserve">LOTE 26: ARRENDAMIENTO CON OPCIÓN DE COMPRA DE EQUIPOS MULTIFUNCIONALES DE </w:t>
            </w:r>
            <w:r w:rsidRPr="00E52EB5">
              <w:rPr>
                <w:rFonts w:ascii="Calibri" w:eastAsia="Times New Roman" w:hAnsi="Calibri" w:cs="Calibri"/>
                <w:sz w:val="20"/>
                <w:szCs w:val="20"/>
                <w:lang w:val="es-ES_tradnl" w:eastAsia="es-ES"/>
              </w:rPr>
              <w:lastRenderedPageBreak/>
              <w:t>PRODUCCIÓN COLOR PARA 600.000 PÁGINAS/AÑO</w:t>
            </w:r>
          </w:p>
        </w:tc>
        <w:tc>
          <w:tcPr>
            <w:tcW w:w="1584" w:type="dxa"/>
            <w:shd w:val="clear" w:color="auto" w:fill="auto"/>
            <w:noWrap/>
            <w:hideMark/>
          </w:tcPr>
          <w:p w14:paraId="5075656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2C1167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4877D1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5CD7AFFA"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5986FFF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2B172B2F"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lastRenderedPageBreak/>
              <w:t>50 ppm a color</w:t>
            </w:r>
          </w:p>
        </w:tc>
        <w:tc>
          <w:tcPr>
            <w:tcW w:w="1180" w:type="dxa"/>
            <w:shd w:val="clear" w:color="auto" w:fill="auto"/>
            <w:noWrap/>
            <w:hideMark/>
          </w:tcPr>
          <w:p w14:paraId="32E06C3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6A5228B"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82B2C26"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5B499F1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2694E2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CE7563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lastRenderedPageBreak/>
              <w:t>600.000 páginas/año</w:t>
            </w:r>
          </w:p>
        </w:tc>
      </w:tr>
      <w:tr w:rsidR="00E52EB5" w:rsidRPr="00E52EB5" w14:paraId="4D6E6A81" w14:textId="77777777" w:rsidTr="00025DE5">
        <w:trPr>
          <w:trHeight w:val="315"/>
        </w:trPr>
        <w:tc>
          <w:tcPr>
            <w:tcW w:w="3228" w:type="dxa"/>
            <w:shd w:val="clear" w:color="auto" w:fill="auto"/>
            <w:noWrap/>
            <w:hideMark/>
          </w:tcPr>
          <w:p w14:paraId="16B6C1E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lastRenderedPageBreak/>
              <w:t>LOTE 27: ARRENDAMIENTO CON OPCIÓN DE COMPRA DE EQUIPOS MULTIFUNCIONALES DE PRODUCCIÓN COLOR PARA 900.000 PÁGINAS/AÑO</w:t>
            </w:r>
          </w:p>
        </w:tc>
        <w:tc>
          <w:tcPr>
            <w:tcW w:w="1584" w:type="dxa"/>
            <w:shd w:val="clear" w:color="auto" w:fill="auto"/>
            <w:noWrap/>
            <w:hideMark/>
          </w:tcPr>
          <w:p w14:paraId="7C398279"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54F47B4"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0D7EA607"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Arrendamiento</w:t>
            </w:r>
          </w:p>
        </w:tc>
        <w:tc>
          <w:tcPr>
            <w:tcW w:w="1316" w:type="dxa"/>
            <w:shd w:val="clear" w:color="auto" w:fill="auto"/>
            <w:noWrap/>
            <w:hideMark/>
          </w:tcPr>
          <w:p w14:paraId="4EB401A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6AB05CD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Entre 60 y 75 ppm a color</w:t>
            </w:r>
          </w:p>
        </w:tc>
        <w:tc>
          <w:tcPr>
            <w:tcW w:w="1180" w:type="dxa"/>
            <w:shd w:val="clear" w:color="auto" w:fill="auto"/>
            <w:noWrap/>
            <w:hideMark/>
          </w:tcPr>
          <w:p w14:paraId="0AE5FFD8"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3494B83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486CF3E5"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A3</w:t>
            </w:r>
          </w:p>
        </w:tc>
        <w:tc>
          <w:tcPr>
            <w:tcW w:w="1805" w:type="dxa"/>
            <w:shd w:val="clear" w:color="auto" w:fill="auto"/>
            <w:noWrap/>
            <w:hideMark/>
          </w:tcPr>
          <w:p w14:paraId="16D57C13"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p>
          <w:p w14:paraId="17059D40"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900.000 páginas/año</w:t>
            </w:r>
          </w:p>
        </w:tc>
      </w:tr>
      <w:tr w:rsidR="00E52EB5" w:rsidRPr="00E52EB5" w14:paraId="5E563FB9" w14:textId="77777777" w:rsidTr="00025DE5">
        <w:trPr>
          <w:trHeight w:val="315"/>
        </w:trPr>
        <w:tc>
          <w:tcPr>
            <w:tcW w:w="3228" w:type="dxa"/>
            <w:shd w:val="clear" w:color="auto" w:fill="auto"/>
            <w:noWrap/>
            <w:hideMark/>
          </w:tcPr>
          <w:p w14:paraId="1FF8B0EE"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LOTE 28: ESCÁNERES</w:t>
            </w:r>
          </w:p>
        </w:tc>
        <w:tc>
          <w:tcPr>
            <w:tcW w:w="1584" w:type="dxa"/>
            <w:shd w:val="clear" w:color="auto" w:fill="auto"/>
            <w:noWrap/>
            <w:hideMark/>
          </w:tcPr>
          <w:p w14:paraId="22A85AAD" w14:textId="77777777" w:rsidR="00E52EB5" w:rsidRPr="00E52EB5" w:rsidRDefault="00E52EB5" w:rsidP="00E52EB5">
            <w:pPr>
              <w:spacing w:after="0" w:line="240" w:lineRule="auto"/>
              <w:jc w:val="center"/>
              <w:rPr>
                <w:rFonts w:ascii="Calibri" w:eastAsia="Times New Roman" w:hAnsi="Calibri" w:cs="Calibri"/>
                <w:sz w:val="20"/>
                <w:szCs w:val="20"/>
                <w:lang w:val="es-ES_tradnl" w:eastAsia="es-ES"/>
              </w:rPr>
            </w:pPr>
            <w:r w:rsidRPr="00E52EB5">
              <w:rPr>
                <w:rFonts w:ascii="Calibri" w:eastAsia="Times New Roman" w:hAnsi="Calibri" w:cs="Calibri"/>
                <w:sz w:val="20"/>
                <w:szCs w:val="20"/>
                <w:lang w:val="es-ES_tradnl" w:eastAsia="es-ES"/>
              </w:rPr>
              <w:t>Adquisición</w:t>
            </w:r>
          </w:p>
        </w:tc>
        <w:tc>
          <w:tcPr>
            <w:tcW w:w="4301" w:type="dxa"/>
            <w:gridSpan w:val="3"/>
            <w:shd w:val="clear" w:color="auto" w:fill="auto"/>
            <w:noWrap/>
            <w:hideMark/>
          </w:tcPr>
          <w:p w14:paraId="2FAB6BE0" w14:textId="77777777" w:rsidR="00E52EB5" w:rsidRPr="00E52EB5" w:rsidRDefault="00E52EB5" w:rsidP="00E52EB5">
            <w:pPr>
              <w:spacing w:after="0" w:line="240" w:lineRule="auto"/>
              <w:jc w:val="center"/>
              <w:rPr>
                <w:rFonts w:ascii="Calibri" w:eastAsia="Times New Roman" w:hAnsi="Calibri" w:cs="Calibri"/>
                <w:i/>
                <w:iCs/>
                <w:sz w:val="20"/>
                <w:szCs w:val="20"/>
                <w:lang w:val="es-ES_tradnl" w:eastAsia="es-ES"/>
              </w:rPr>
            </w:pPr>
            <w:r w:rsidRPr="00E52EB5">
              <w:rPr>
                <w:rFonts w:ascii="Calibri" w:eastAsia="Times New Roman" w:hAnsi="Calibri" w:cs="Calibri"/>
                <w:i/>
                <w:iCs/>
                <w:sz w:val="20"/>
                <w:szCs w:val="20"/>
                <w:lang w:val="es-ES_tradnl" w:eastAsia="es-ES"/>
              </w:rPr>
              <w:t>Ver las distintas categorías de escáneres en las páginas 21 a 23 del PPT.</w:t>
            </w:r>
          </w:p>
        </w:tc>
      </w:tr>
    </w:tbl>
    <w:p w14:paraId="2DD783C2" w14:textId="0EFE6EC6" w:rsidR="003D667A" w:rsidRDefault="003D667A" w:rsidP="008F1FB5">
      <w:pPr>
        <w:spacing w:after="0" w:line="240" w:lineRule="auto"/>
        <w:jc w:val="both"/>
        <w:rPr>
          <w:i/>
          <w:iCs/>
          <w:color w:val="4472C4"/>
          <w:szCs w:val="20"/>
        </w:rPr>
      </w:pPr>
    </w:p>
    <w:p w14:paraId="51EC654A" w14:textId="2449562A" w:rsidR="008F1FB5" w:rsidRDefault="008F1FB5" w:rsidP="008F1FB5">
      <w:pPr>
        <w:spacing w:after="0" w:line="240" w:lineRule="auto"/>
        <w:jc w:val="both"/>
        <w:rPr>
          <w:i/>
          <w:iCs/>
          <w:color w:val="4472C4"/>
          <w:szCs w:val="20"/>
        </w:rPr>
      </w:pPr>
    </w:p>
    <w:p w14:paraId="2C7B461A" w14:textId="53BFC2A5" w:rsidR="008F1FB5" w:rsidRDefault="008F1FB5" w:rsidP="008F1FB5">
      <w:pPr>
        <w:spacing w:after="0" w:line="240" w:lineRule="auto"/>
        <w:jc w:val="both"/>
        <w:rPr>
          <w:i/>
          <w:iCs/>
          <w:color w:val="4472C4"/>
          <w:szCs w:val="20"/>
        </w:rPr>
      </w:pPr>
    </w:p>
    <w:p w14:paraId="4B28F484" w14:textId="77777777" w:rsidR="008F1FB5" w:rsidRDefault="008F1FB5">
      <w:pPr>
        <w:rPr>
          <w:rFonts w:cstheme="minorHAnsi"/>
          <w:b/>
          <w:lang w:val="es-ES_tradnl"/>
        </w:rPr>
      </w:pPr>
      <w:bookmarkStart w:id="36" w:name="_Toc99381296"/>
      <w:r>
        <w:rPr>
          <w:rFonts w:cstheme="minorHAnsi"/>
        </w:rPr>
        <w:br w:type="page"/>
      </w:r>
    </w:p>
    <w:p w14:paraId="6A1D3F79" w14:textId="4CD965F3" w:rsidR="008F1FB5" w:rsidRPr="00834B36" w:rsidRDefault="008F1FB5" w:rsidP="008F1FB5">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7" w:name="_Toc130827375"/>
      <w:r w:rsidRPr="00834B36">
        <w:rPr>
          <w:rFonts w:asciiTheme="minorHAnsi" w:hAnsiTheme="minorHAnsi" w:cstheme="minorHAnsi"/>
        </w:rPr>
        <w:lastRenderedPageBreak/>
        <w:t>ADENDA A LOS CONTRATOS FINANCIADOS POR EL PRESUPUESTO DE LA UNIÓN EUROPEA</w:t>
      </w:r>
      <w:bookmarkEnd w:id="36"/>
      <w:bookmarkEnd w:id="37"/>
      <w:r w:rsidRPr="00834B36">
        <w:rPr>
          <w:rFonts w:asciiTheme="minorHAnsi" w:hAnsiTheme="minorHAnsi" w:cstheme="minorHAnsi"/>
        </w:rPr>
        <w:t xml:space="preserve">  </w:t>
      </w:r>
    </w:p>
    <w:p w14:paraId="7F190515" w14:textId="77777777" w:rsidR="008F1FB5" w:rsidRPr="00834B36" w:rsidRDefault="008F1FB5" w:rsidP="008F1FB5">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p>
    <w:p w14:paraId="7DE4E7B1" w14:textId="77777777" w:rsidR="008F1FB5" w:rsidRDefault="008F1FB5" w:rsidP="008F1FB5">
      <w:pPr>
        <w:spacing w:line="240" w:lineRule="auto"/>
        <w:rPr>
          <w:rFonts w:cstheme="minorHAnsi"/>
          <w:color w:val="0070C0"/>
        </w:rPr>
      </w:pPr>
    </w:p>
    <w:p w14:paraId="51997540" w14:textId="77777777" w:rsidR="008F1FB5" w:rsidRPr="00834B36" w:rsidRDefault="008F1FB5" w:rsidP="008F1FB5">
      <w:pPr>
        <w:pStyle w:val="Estilo1"/>
        <w:numPr>
          <w:ilvl w:val="0"/>
          <w:numId w:val="5"/>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8" w:name="_Toc99381297"/>
      <w:bookmarkStart w:id="39" w:name="_Toc130827376"/>
      <w:r>
        <w:rPr>
          <w:rFonts w:asciiTheme="minorHAnsi" w:hAnsiTheme="minorHAnsi" w:cstheme="minorHAnsi"/>
        </w:rPr>
        <w:t>OBLIGACIONES GENERALES APLICABLES A TODOS LOS CONTRATOS FINANCIADOS CON CARGO AL PRESUPUESTO DE LA UNIÓN EUROPEA</w:t>
      </w:r>
      <w:bookmarkEnd w:id="38"/>
      <w:bookmarkEnd w:id="39"/>
    </w:p>
    <w:p w14:paraId="0733ED26" w14:textId="77777777" w:rsidR="008F1FB5" w:rsidRDefault="008F1FB5" w:rsidP="008F1FB5">
      <w:pPr>
        <w:spacing w:line="240" w:lineRule="auto"/>
        <w:rPr>
          <w:rFonts w:cstheme="minorHAnsi"/>
          <w:color w:val="0070C0"/>
          <w:lang w:val="es-ES_tradnl"/>
        </w:rPr>
      </w:pPr>
    </w:p>
    <w:p w14:paraId="6E1D768F" w14:textId="7F7C15A3" w:rsidR="008F1FB5" w:rsidRDefault="008F1FB5" w:rsidP="008F1FB5">
      <w:pPr>
        <w:jc w:val="both"/>
        <w:rPr>
          <w:bCs/>
        </w:rPr>
      </w:pPr>
      <w:r>
        <w:rPr>
          <w:bCs/>
        </w:rPr>
        <w:t xml:space="preserve">En todos los contratos basados </w:t>
      </w:r>
      <w:r w:rsidRPr="00C6799E">
        <w:rPr>
          <w:bCs/>
        </w:rPr>
        <w:t>financiado</w:t>
      </w:r>
      <w:r>
        <w:rPr>
          <w:bCs/>
        </w:rPr>
        <w:t>s</w:t>
      </w:r>
      <w:r>
        <w:rPr>
          <w:rStyle w:val="Refdenotaalpie"/>
          <w:bCs/>
        </w:rPr>
        <w:footnoteReference w:id="22"/>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3C0CA7F5" w14:textId="2A0FB18C" w:rsidR="008F1FB5" w:rsidRDefault="008F1FB5" w:rsidP="008F1FB5">
      <w:pPr>
        <w:pStyle w:val="Prrafodelista"/>
        <w:numPr>
          <w:ilvl w:val="0"/>
          <w:numId w:val="3"/>
        </w:numPr>
        <w:spacing w:after="0" w:line="240" w:lineRule="auto"/>
        <w:rPr>
          <w:b/>
          <w:bCs/>
          <w:sz w:val="20"/>
          <w:szCs w:val="20"/>
        </w:rPr>
      </w:pPr>
      <w:r w:rsidRPr="005C039C">
        <w:rPr>
          <w:b/>
          <w:bCs/>
          <w:sz w:val="20"/>
          <w:szCs w:val="20"/>
        </w:rPr>
        <w:t>ADECUACIÓN DEL CONTRATO A LAS PREVISIONES ESPECÍFICAS DEL INSTRUMENTO DE PLANIFICACIÓN ESTRATÉGICA</w:t>
      </w:r>
    </w:p>
    <w:p w14:paraId="371B1D21" w14:textId="77777777" w:rsidR="001510C1" w:rsidRPr="005C039C" w:rsidRDefault="001510C1" w:rsidP="001510C1">
      <w:pPr>
        <w:pStyle w:val="Prrafodelista"/>
        <w:spacing w:after="0" w:line="240" w:lineRule="auto"/>
        <w:ind w:left="360"/>
        <w:rPr>
          <w:b/>
          <w:bCs/>
          <w:sz w:val="20"/>
          <w:szCs w:val="20"/>
        </w:rPr>
      </w:pPr>
    </w:p>
    <w:p w14:paraId="4C94371F" w14:textId="77777777" w:rsidR="008F1FB5" w:rsidRDefault="008F1FB5" w:rsidP="008F1FB5">
      <w:pPr>
        <w:jc w:val="both"/>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6D138749" w14:textId="77777777" w:rsidR="008F1FB5" w:rsidRPr="00834B36" w:rsidRDefault="008F1FB5" w:rsidP="008F1FB5">
      <w:pPr>
        <w:jc w:val="both"/>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2139F25C" w14:textId="77777777" w:rsidR="008F1FB5" w:rsidRDefault="008F1FB5" w:rsidP="008F1FB5">
      <w:pPr>
        <w:pStyle w:val="Prrafodelista"/>
        <w:numPr>
          <w:ilvl w:val="0"/>
          <w:numId w:val="3"/>
        </w:numPr>
        <w:rPr>
          <w:b/>
          <w:bCs/>
          <w:sz w:val="20"/>
          <w:szCs w:val="20"/>
        </w:rPr>
      </w:pPr>
      <w:r w:rsidRPr="005C039C">
        <w:rPr>
          <w:b/>
          <w:bCs/>
          <w:sz w:val="20"/>
          <w:szCs w:val="20"/>
        </w:rPr>
        <w:t>PRINCIPIO DO NO SIGNIFICANT HARM (“DNSH”)</w:t>
      </w:r>
    </w:p>
    <w:p w14:paraId="47136A32" w14:textId="77777777" w:rsidR="008F1FB5" w:rsidRPr="00834B36" w:rsidRDefault="008F1FB5" w:rsidP="008F1FB5">
      <w:pPr>
        <w:jc w:val="both"/>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4EDDD189" w14:textId="77777777" w:rsidR="008F1FB5" w:rsidRDefault="008F1FB5" w:rsidP="008F1FB5">
      <w:pPr>
        <w:pStyle w:val="Prrafodelista"/>
        <w:numPr>
          <w:ilvl w:val="0"/>
          <w:numId w:val="3"/>
        </w:numPr>
        <w:spacing w:after="0" w:line="240" w:lineRule="auto"/>
        <w:jc w:val="both"/>
        <w:rPr>
          <w:b/>
          <w:bCs/>
          <w:sz w:val="20"/>
          <w:szCs w:val="20"/>
        </w:rPr>
      </w:pPr>
      <w:r>
        <w:rPr>
          <w:b/>
          <w:bCs/>
          <w:sz w:val="20"/>
          <w:szCs w:val="20"/>
        </w:rPr>
        <w:t>MEDIDAS ANTIFRAUDE Y ANTICORRUPCIÓN</w:t>
      </w:r>
    </w:p>
    <w:p w14:paraId="2EBC58A6" w14:textId="77777777" w:rsidR="008F1FB5" w:rsidRDefault="008F1FB5" w:rsidP="008F1FB5">
      <w:pPr>
        <w:pStyle w:val="Prrafodelista"/>
        <w:spacing w:after="0" w:line="240" w:lineRule="auto"/>
        <w:ind w:left="360"/>
        <w:jc w:val="both"/>
        <w:rPr>
          <w:b/>
          <w:bCs/>
          <w:sz w:val="20"/>
          <w:szCs w:val="20"/>
        </w:rPr>
      </w:pPr>
    </w:p>
    <w:p w14:paraId="0AA1B705" w14:textId="77777777" w:rsidR="008F1FB5" w:rsidRPr="00834B36" w:rsidRDefault="008F1FB5" w:rsidP="008F1FB5">
      <w:pPr>
        <w:jc w:val="both"/>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78F6DEB4" w14:textId="77777777" w:rsidR="008F1FB5" w:rsidRDefault="008F1FB5" w:rsidP="008F1FB5">
      <w:pPr>
        <w:pStyle w:val="Prrafodelista"/>
        <w:numPr>
          <w:ilvl w:val="0"/>
          <w:numId w:val="3"/>
        </w:numPr>
        <w:spacing w:after="0" w:line="240" w:lineRule="auto"/>
        <w:jc w:val="both"/>
        <w:rPr>
          <w:b/>
          <w:bCs/>
          <w:sz w:val="20"/>
          <w:szCs w:val="20"/>
        </w:rPr>
      </w:pPr>
      <w:r>
        <w:rPr>
          <w:b/>
          <w:bCs/>
          <w:sz w:val="20"/>
          <w:szCs w:val="20"/>
        </w:rPr>
        <w:t>AUSENCIA DE CONFLICTO DE INTERESES</w:t>
      </w:r>
    </w:p>
    <w:p w14:paraId="31CA9FD2" w14:textId="77777777" w:rsidR="008F1FB5" w:rsidRDefault="008F1FB5" w:rsidP="008F1FB5">
      <w:pPr>
        <w:pStyle w:val="Prrafodelista"/>
        <w:spacing w:after="0" w:line="240" w:lineRule="auto"/>
        <w:ind w:left="360"/>
        <w:jc w:val="both"/>
        <w:rPr>
          <w:b/>
          <w:bCs/>
          <w:sz w:val="20"/>
          <w:szCs w:val="20"/>
        </w:rPr>
      </w:pPr>
    </w:p>
    <w:p w14:paraId="4561FBA7" w14:textId="77777777" w:rsidR="008F1FB5" w:rsidRPr="00834B36" w:rsidRDefault="008F1FB5" w:rsidP="008F1FB5">
      <w:pPr>
        <w:jc w:val="both"/>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5B0010A1" w14:textId="77777777" w:rsidR="008F1FB5" w:rsidRPr="00834B36" w:rsidRDefault="008F1FB5" w:rsidP="008F1FB5">
      <w:pPr>
        <w:jc w:val="both"/>
        <w:rPr>
          <w:bCs/>
        </w:rPr>
      </w:pPr>
      <w:r w:rsidRPr="00834B36">
        <w:rPr>
          <w:bCs/>
        </w:rPr>
        <w:lastRenderedPageBreak/>
        <w:t xml:space="preserve">En particular, no se considerarán admisibles los intentos de influir indebidamente en el presente procedimiento de adjudicación u obtener información confidencial. </w:t>
      </w:r>
    </w:p>
    <w:p w14:paraId="2C8ADDF6" w14:textId="77777777" w:rsidR="008F1FB5" w:rsidRPr="00C84957" w:rsidRDefault="008F1FB5" w:rsidP="008F1FB5">
      <w:pPr>
        <w:jc w:val="both"/>
        <w:rPr>
          <w:bCs/>
        </w:rPr>
      </w:pPr>
      <w:r w:rsidRPr="00C84957">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6671E84D" w14:textId="77777777" w:rsidR="008F1FB5" w:rsidRDefault="008F1FB5" w:rsidP="008F1FB5">
      <w:pPr>
        <w:pStyle w:val="Prrafodelista"/>
        <w:numPr>
          <w:ilvl w:val="0"/>
          <w:numId w:val="3"/>
        </w:numPr>
        <w:spacing w:after="0" w:line="240" w:lineRule="auto"/>
        <w:jc w:val="both"/>
        <w:rPr>
          <w:b/>
          <w:bCs/>
          <w:sz w:val="20"/>
          <w:szCs w:val="20"/>
        </w:rPr>
      </w:pPr>
      <w:r>
        <w:rPr>
          <w:b/>
          <w:bCs/>
          <w:sz w:val="20"/>
          <w:szCs w:val="20"/>
        </w:rPr>
        <w:t>MEDIDAS DE INFORMACIÓN, COMUNICACIÓN Y VISIBILIDAD DEL PROYECTO</w:t>
      </w:r>
    </w:p>
    <w:p w14:paraId="3AE9CC2E" w14:textId="77777777" w:rsidR="008F1FB5" w:rsidRDefault="008F1FB5" w:rsidP="008F1FB5">
      <w:pPr>
        <w:pStyle w:val="Prrafodelista"/>
        <w:spacing w:after="0" w:line="240" w:lineRule="auto"/>
        <w:ind w:left="360"/>
        <w:jc w:val="both"/>
        <w:rPr>
          <w:b/>
          <w:bCs/>
          <w:sz w:val="20"/>
          <w:szCs w:val="20"/>
        </w:rPr>
      </w:pPr>
    </w:p>
    <w:p w14:paraId="364AE45E" w14:textId="77777777" w:rsidR="008F1FB5" w:rsidRPr="00C84957" w:rsidRDefault="008F1FB5" w:rsidP="008F1FB5">
      <w:pPr>
        <w:jc w:val="both"/>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7227B3F3" w14:textId="77777777" w:rsidR="008F1FB5" w:rsidRDefault="008F1FB5" w:rsidP="008F1FB5">
      <w:pPr>
        <w:pStyle w:val="Prrafodelista"/>
        <w:numPr>
          <w:ilvl w:val="0"/>
          <w:numId w:val="3"/>
        </w:numPr>
        <w:spacing w:after="0" w:line="240" w:lineRule="auto"/>
        <w:jc w:val="both"/>
        <w:rPr>
          <w:b/>
          <w:bCs/>
          <w:sz w:val="20"/>
          <w:szCs w:val="20"/>
        </w:rPr>
      </w:pPr>
      <w:r>
        <w:rPr>
          <w:b/>
          <w:bCs/>
          <w:sz w:val="20"/>
          <w:szCs w:val="20"/>
        </w:rPr>
        <w:t>ACEPTACIÓN DE LOS PRINCIPIOS DE BUENA GESTIÓN FINANCIERA Y SOMETIMIENTO A CONTROLES DE LAS AUTORIDADES PREVISTAS EN LOS FONDOS O MECANISMOS</w:t>
      </w:r>
    </w:p>
    <w:p w14:paraId="782F6E41" w14:textId="77777777" w:rsidR="008F1FB5" w:rsidRPr="00C84957" w:rsidRDefault="008F1FB5" w:rsidP="008F1FB5">
      <w:pPr>
        <w:jc w:val="both"/>
        <w:rPr>
          <w:bCs/>
        </w:rPr>
      </w:pPr>
      <w:r w:rsidRPr="00C84957">
        <w:rPr>
          <w:bCs/>
        </w:rPr>
        <w:t xml:space="preserve">Todas las actuaciones contractuales deben observar los principios de buena gestión financiera. </w:t>
      </w:r>
    </w:p>
    <w:p w14:paraId="4EA5B2EA" w14:textId="77777777" w:rsidR="008F1FB5" w:rsidRPr="00C84957" w:rsidRDefault="008F1FB5" w:rsidP="008F1FB5">
      <w:pPr>
        <w:jc w:val="both"/>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5CDAC39" w14:textId="77777777" w:rsidR="008F1FB5" w:rsidRDefault="008F1FB5" w:rsidP="008F1FB5">
      <w:pPr>
        <w:pStyle w:val="Prrafodelista"/>
        <w:numPr>
          <w:ilvl w:val="0"/>
          <w:numId w:val="3"/>
        </w:numPr>
        <w:spacing w:after="0" w:line="240" w:lineRule="auto"/>
        <w:jc w:val="both"/>
        <w:rPr>
          <w:b/>
          <w:sz w:val="20"/>
          <w:szCs w:val="20"/>
        </w:rPr>
      </w:pPr>
      <w:r>
        <w:rPr>
          <w:b/>
          <w:sz w:val="20"/>
          <w:szCs w:val="20"/>
        </w:rPr>
        <w:t>OBLIGACIONES DE DISPONIBILIDAD Y CONSERVACIÓN DE LA INFORMACIÓN</w:t>
      </w:r>
    </w:p>
    <w:p w14:paraId="7E54F227" w14:textId="77777777" w:rsidR="008F1FB5" w:rsidRDefault="008F1FB5" w:rsidP="008F1FB5">
      <w:pPr>
        <w:pStyle w:val="Prrafodelista"/>
        <w:spacing w:after="0" w:line="240" w:lineRule="auto"/>
        <w:ind w:left="360"/>
        <w:jc w:val="both"/>
        <w:rPr>
          <w:b/>
          <w:sz w:val="20"/>
          <w:szCs w:val="20"/>
        </w:rPr>
      </w:pPr>
    </w:p>
    <w:p w14:paraId="1BDAAE24" w14:textId="77777777" w:rsidR="008F1FB5" w:rsidRPr="00C84957" w:rsidRDefault="008F1FB5" w:rsidP="008F1FB5">
      <w:pPr>
        <w:jc w:val="both"/>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2F576B2E" w14:textId="77777777" w:rsidR="008F1FB5" w:rsidRDefault="008F1FB5" w:rsidP="008F1FB5">
      <w:pPr>
        <w:jc w:val="both"/>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F59519E" w14:textId="77777777" w:rsidR="001510C1" w:rsidRPr="001510C1" w:rsidRDefault="001510C1" w:rsidP="001510C1">
      <w:pPr>
        <w:rPr>
          <w:b/>
          <w:sz w:val="20"/>
          <w:szCs w:val="20"/>
        </w:rPr>
      </w:pPr>
      <w:r w:rsidRPr="001510C1">
        <w:rPr>
          <w:b/>
          <w:sz w:val="20"/>
          <w:szCs w:val="20"/>
        </w:rPr>
        <w:t xml:space="preserve">8. PROHIBICIÓN DE DOBLE FINANCIACIÓN </w:t>
      </w:r>
    </w:p>
    <w:p w14:paraId="409CE82D" w14:textId="77777777" w:rsidR="001510C1" w:rsidRDefault="001510C1" w:rsidP="001510C1">
      <w: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5656F95C" w14:textId="3201FFE0" w:rsidR="008F1FB5" w:rsidRDefault="008F1FB5" w:rsidP="008F1FB5">
      <w:pPr>
        <w:jc w:val="both"/>
        <w:rPr>
          <w:bCs/>
        </w:rPr>
      </w:pPr>
    </w:p>
    <w:p w14:paraId="5BEEF3DA" w14:textId="77777777" w:rsidR="008F1FB5" w:rsidRDefault="008F1FB5">
      <w:pPr>
        <w:rPr>
          <w:rFonts w:cstheme="minorHAnsi"/>
          <w:b/>
          <w:lang w:val="es-ES_tradnl"/>
        </w:rPr>
      </w:pPr>
      <w:bookmarkStart w:id="40" w:name="_Toc99381298"/>
      <w:r>
        <w:rPr>
          <w:rFonts w:cstheme="minorHAnsi"/>
        </w:rPr>
        <w:br w:type="page"/>
      </w:r>
    </w:p>
    <w:p w14:paraId="5A01AA76" w14:textId="4C56B383" w:rsidR="008F1FB5" w:rsidRPr="008F1FB5" w:rsidRDefault="008F1FB5" w:rsidP="008F1FB5">
      <w:pPr>
        <w:pStyle w:val="Estilo1"/>
        <w:pBdr>
          <w:top w:val="none" w:sz="0" w:space="0" w:color="auto"/>
          <w:left w:val="none" w:sz="0" w:space="0" w:color="auto"/>
          <w:bottom w:val="none" w:sz="0" w:space="0" w:color="auto"/>
          <w:right w:val="none" w:sz="0" w:space="0" w:color="auto"/>
        </w:pBdr>
        <w:shd w:val="clear" w:color="auto" w:fill="auto"/>
        <w:tabs>
          <w:tab w:val="left" w:pos="877"/>
        </w:tabs>
        <w:spacing w:before="0" w:after="0" w:line="240" w:lineRule="auto"/>
        <w:ind w:left="360" w:right="0"/>
        <w:outlineLvl w:val="0"/>
        <w:rPr>
          <w:rFonts w:ascii="Arial" w:hAnsi="Arial" w:cstheme="minorHAnsi"/>
          <w:color w:val="000000"/>
          <w:sz w:val="24"/>
          <w:szCs w:val="24"/>
        </w:rPr>
      </w:pPr>
      <w:r>
        <w:rPr>
          <w:rFonts w:ascii="Arial" w:hAnsi="Arial" w:cstheme="minorHAnsi"/>
          <w:color w:val="000000"/>
          <w:sz w:val="24"/>
          <w:szCs w:val="24"/>
        </w:rPr>
        <w:lastRenderedPageBreak/>
        <w:tab/>
      </w:r>
    </w:p>
    <w:p w14:paraId="2E3C4D7F" w14:textId="785E7028" w:rsidR="008F1FB5" w:rsidRPr="00D66505" w:rsidRDefault="008F1FB5" w:rsidP="008F1FB5">
      <w:pPr>
        <w:pStyle w:val="Estilo1"/>
        <w:numPr>
          <w:ilvl w:val="0"/>
          <w:numId w:val="5"/>
        </w:numPr>
        <w:pBdr>
          <w:top w:val="none" w:sz="0" w:space="0" w:color="auto"/>
          <w:left w:val="none" w:sz="0" w:space="0" w:color="auto"/>
          <w:bottom w:val="none" w:sz="0" w:space="0" w:color="auto"/>
          <w:right w:val="none" w:sz="0" w:space="0" w:color="auto"/>
        </w:pBdr>
        <w:spacing w:before="0" w:after="0" w:line="240" w:lineRule="auto"/>
        <w:ind w:right="0"/>
        <w:outlineLvl w:val="0"/>
        <w:rPr>
          <w:rFonts w:ascii="Arial" w:hAnsi="Arial" w:cstheme="minorHAnsi"/>
          <w:color w:val="000000"/>
          <w:sz w:val="24"/>
          <w:szCs w:val="24"/>
        </w:rPr>
      </w:pPr>
      <w:bookmarkStart w:id="41" w:name="_Toc130827377"/>
      <w:r>
        <w:rPr>
          <w:rFonts w:asciiTheme="minorHAnsi" w:hAnsiTheme="minorHAnsi" w:cstheme="minorHAnsi"/>
        </w:rPr>
        <w:t>CLÁUSULAS ADICIONALES APLICABLES A LOS CONTRATOS FINANCIADOS POR EL PRTR</w:t>
      </w:r>
      <w:bookmarkEnd w:id="40"/>
      <w:bookmarkEnd w:id="41"/>
    </w:p>
    <w:p w14:paraId="5A75CA31" w14:textId="77777777" w:rsidR="008F1FB5" w:rsidRDefault="008F1FB5" w:rsidP="008F1FB5">
      <w:pPr>
        <w:spacing w:line="240" w:lineRule="auto"/>
        <w:rPr>
          <w:rFonts w:cstheme="minorHAnsi"/>
          <w:color w:val="0070C0"/>
          <w:lang w:val="es-ES_tradnl"/>
        </w:rPr>
      </w:pPr>
    </w:p>
    <w:p w14:paraId="73DA9775" w14:textId="77777777" w:rsidR="008F1FB5" w:rsidRDefault="008F1FB5" w:rsidP="008F1FB5">
      <w:pPr>
        <w:pStyle w:val="Ttulo2"/>
        <w:rPr>
          <w:rFonts w:asciiTheme="minorHAnsi" w:eastAsiaTheme="minorHAnsi" w:hAnsiTheme="minorHAnsi" w:cstheme="minorHAnsi"/>
          <w:b w:val="0"/>
          <w:szCs w:val="22"/>
          <w:lang w:val="es-ES_tradnl"/>
        </w:rPr>
      </w:pPr>
      <w:bookmarkStart w:id="42" w:name="_Toc99381299"/>
      <w:bookmarkStart w:id="43" w:name="_Toc130827378"/>
      <w:r w:rsidRPr="00D66505">
        <w:rPr>
          <w:rFonts w:asciiTheme="minorHAnsi" w:eastAsiaTheme="minorHAnsi" w:hAnsiTheme="minorHAnsi" w:cstheme="minorHAnsi"/>
          <w:szCs w:val="22"/>
          <w:lang w:val="es-ES_tradnl"/>
        </w:rPr>
        <w:t>1. RÉGÍMEN JURÍDICO</w:t>
      </w:r>
      <w:r>
        <w:rPr>
          <w:rFonts w:asciiTheme="minorHAnsi" w:eastAsiaTheme="minorHAnsi" w:hAnsiTheme="minorHAnsi" w:cstheme="minorHAnsi"/>
          <w:szCs w:val="22"/>
          <w:lang w:val="es-ES_tradnl"/>
        </w:rPr>
        <w:t xml:space="preserve"> APLICABLE</w:t>
      </w:r>
      <w:bookmarkEnd w:id="42"/>
      <w:bookmarkEnd w:id="43"/>
    </w:p>
    <w:p w14:paraId="23F165A8" w14:textId="77777777" w:rsidR="008F1FB5" w:rsidRDefault="008F1FB5" w:rsidP="008F1FB5">
      <w:pPr>
        <w:spacing w:after="0" w:line="240" w:lineRule="auto"/>
        <w:jc w:val="both"/>
        <w:rPr>
          <w:color w:val="FF0000"/>
          <w:sz w:val="18"/>
          <w:szCs w:val="18"/>
        </w:rPr>
      </w:pPr>
    </w:p>
    <w:p w14:paraId="7ED5A522" w14:textId="77777777" w:rsidR="008F1FB5" w:rsidRDefault="008F1FB5" w:rsidP="008F1FB5">
      <w:pPr>
        <w:jc w:val="both"/>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652D1803" w14:textId="77777777" w:rsidR="008F1FB5" w:rsidRPr="00D66505" w:rsidRDefault="008F1FB5" w:rsidP="00187804">
      <w:pPr>
        <w:spacing w:after="360"/>
        <w:jc w:val="both"/>
        <w:rPr>
          <w:bCs/>
        </w:rPr>
      </w:pPr>
      <w:r>
        <w:rPr>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0DFF254D" w14:textId="77777777" w:rsidR="008F1FB5" w:rsidRPr="009C2E37" w:rsidRDefault="008F1FB5" w:rsidP="008F1FB5">
      <w:pPr>
        <w:pStyle w:val="Ttulo2"/>
        <w:rPr>
          <w:rFonts w:asciiTheme="minorHAnsi" w:eastAsiaTheme="minorHAnsi" w:hAnsiTheme="minorHAnsi" w:cstheme="minorHAnsi"/>
          <w:b w:val="0"/>
          <w:szCs w:val="22"/>
          <w:lang w:val="es-ES_tradnl"/>
        </w:rPr>
      </w:pPr>
      <w:bookmarkStart w:id="44" w:name="_Toc99381300"/>
      <w:bookmarkStart w:id="45" w:name="_Toc130827379"/>
      <w:r>
        <w:rPr>
          <w:rFonts w:asciiTheme="minorHAnsi" w:eastAsiaTheme="minorHAnsi" w:hAnsiTheme="minorHAnsi" w:cstheme="minorHAnsi"/>
          <w:szCs w:val="22"/>
          <w:lang w:val="es-ES_tradnl"/>
        </w:rPr>
        <w:t>2</w:t>
      </w:r>
      <w:r w:rsidRPr="00D66505">
        <w:rPr>
          <w:rFonts w:asciiTheme="minorHAnsi" w:eastAsiaTheme="minorHAnsi" w:hAnsiTheme="minorHAnsi" w:cstheme="minorHAnsi"/>
          <w:szCs w:val="22"/>
          <w:lang w:val="es-ES_tradnl"/>
        </w:rPr>
        <w:t xml:space="preserve">. </w:t>
      </w:r>
      <w:r>
        <w:rPr>
          <w:rFonts w:asciiTheme="minorHAnsi" w:eastAsiaTheme="minorHAnsi" w:hAnsiTheme="minorHAnsi" w:cstheme="minorHAnsi"/>
          <w:szCs w:val="22"/>
          <w:lang w:val="es-ES_tradnl"/>
        </w:rPr>
        <w:t>COMPONENTE E INVERSIÓN Y COMPROMISOS ASUMIDOS POR LA CONTRIBUCIÓN AL ETIQUETADO VERDE Y DIGITAL Y POR EL PRINCIPIO DE NO CAUSAR DAÑO SIGNITIFICATIVO AL MEDIOAMBIENTE (DNSH)</w:t>
      </w:r>
      <w:bookmarkEnd w:id="44"/>
      <w:bookmarkEnd w:id="45"/>
    </w:p>
    <w:p w14:paraId="1046B844" w14:textId="77777777" w:rsidR="008F1FB5" w:rsidRDefault="008F1FB5" w:rsidP="008F1FB5">
      <w:pPr>
        <w:spacing w:after="0" w:line="240" w:lineRule="auto"/>
        <w:rPr>
          <w:rFonts w:cstheme="minorHAnsi"/>
          <w:color w:val="FF0000"/>
          <w:lang w:val="es-ES_tradnl"/>
        </w:rPr>
      </w:pPr>
    </w:p>
    <w:p w14:paraId="0417D283" w14:textId="77777777" w:rsidR="008F1FB5" w:rsidRPr="009C2E37" w:rsidRDefault="008F1FB5" w:rsidP="008F1FB5">
      <w:pPr>
        <w:spacing w:after="0" w:line="240" w:lineRule="auto"/>
        <w:rPr>
          <w:rFonts w:cstheme="minorHAnsi"/>
        </w:rPr>
      </w:pPr>
      <w:r w:rsidRPr="009C2E37">
        <w:rPr>
          <w:rFonts w:cstheme="minorHAnsi"/>
        </w:rPr>
        <w:t xml:space="preserve">El contrato se enmarca en el </w:t>
      </w:r>
      <w:r w:rsidRPr="009C2E37">
        <w:rPr>
          <w:rFonts w:cstheme="minorHAnsi"/>
          <w:b/>
        </w:rPr>
        <w:t>Componente</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14:paraId="20F39BD9" w14:textId="77777777" w:rsidR="008F1FB5" w:rsidRPr="002C0CCA" w:rsidRDefault="008F1FB5" w:rsidP="008F1FB5">
      <w:pPr>
        <w:spacing w:after="0" w:line="240" w:lineRule="auto"/>
        <w:rPr>
          <w:rFonts w:cstheme="minorHAnsi"/>
          <w:i/>
          <w:color w:val="0070C0"/>
        </w:rPr>
      </w:pPr>
      <w:r w:rsidRPr="002C0CCA">
        <w:rPr>
          <w:rFonts w:cstheme="minorHAnsi"/>
          <w:i/>
          <w:color w:val="0070C0"/>
        </w:rPr>
        <w:t xml:space="preserve">(Incluir denominación del componente inversión) </w:t>
      </w:r>
    </w:p>
    <w:p w14:paraId="3CAE8669" w14:textId="77777777" w:rsidR="008F1FB5" w:rsidRDefault="008F1FB5" w:rsidP="008F1FB5">
      <w:pPr>
        <w:spacing w:after="0" w:line="240" w:lineRule="auto"/>
        <w:rPr>
          <w:rFonts w:cstheme="minorHAnsi"/>
          <w:bCs/>
          <w:i/>
          <w:color w:val="FF0000"/>
        </w:rPr>
      </w:pPr>
    </w:p>
    <w:p w14:paraId="0E6734ED" w14:textId="77777777" w:rsidR="008F1FB5" w:rsidRPr="009C2E37" w:rsidRDefault="008F1FB5" w:rsidP="008F1FB5">
      <w:pPr>
        <w:spacing w:after="0" w:line="240" w:lineRule="auto"/>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28662637" w14:textId="77777777" w:rsidR="008F1FB5" w:rsidRPr="0056204F" w:rsidRDefault="008F1FB5" w:rsidP="008F1FB5">
      <w:pPr>
        <w:spacing w:after="0" w:line="240" w:lineRule="auto"/>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8F1FB5" w:rsidRPr="0056204F" w14:paraId="58341A56" w14:textId="77777777" w:rsidTr="00A95B50">
        <w:tc>
          <w:tcPr>
            <w:tcW w:w="1984" w:type="dxa"/>
            <w:shd w:val="clear" w:color="auto" w:fill="B6DDE8" w:themeFill="accent5" w:themeFillTint="66"/>
          </w:tcPr>
          <w:p w14:paraId="71D4D5B5" w14:textId="77777777" w:rsidR="008F1FB5" w:rsidRPr="009C2E37" w:rsidRDefault="008F1FB5" w:rsidP="00A95B50">
            <w:pPr>
              <w:jc w:val="center"/>
              <w:rPr>
                <w:rFonts w:cstheme="minorHAnsi"/>
              </w:rPr>
            </w:pPr>
            <w:r w:rsidRPr="009C2E37">
              <w:rPr>
                <w:rFonts w:cstheme="minorHAnsi"/>
              </w:rPr>
              <w:t>Etiquetado verde</w:t>
            </w:r>
          </w:p>
        </w:tc>
        <w:tc>
          <w:tcPr>
            <w:tcW w:w="2410" w:type="dxa"/>
            <w:shd w:val="clear" w:color="auto" w:fill="B6DDE8" w:themeFill="accent5" w:themeFillTint="66"/>
          </w:tcPr>
          <w:p w14:paraId="0D1776C5" w14:textId="77777777" w:rsidR="008F1FB5" w:rsidRPr="009C2E37" w:rsidRDefault="008F1FB5" w:rsidP="00A95B50">
            <w:pPr>
              <w:jc w:val="center"/>
              <w:rPr>
                <w:rFonts w:cstheme="minorHAnsi"/>
              </w:rPr>
            </w:pPr>
            <w:r w:rsidRPr="009C2E37">
              <w:rPr>
                <w:rFonts w:cstheme="minorHAnsi"/>
              </w:rPr>
              <w:t>Etiquetado digital</w:t>
            </w:r>
          </w:p>
        </w:tc>
      </w:tr>
      <w:tr w:rsidR="008F1FB5" w:rsidRPr="0056204F" w14:paraId="54610FBC" w14:textId="77777777" w:rsidTr="00A95B50">
        <w:tc>
          <w:tcPr>
            <w:tcW w:w="1984" w:type="dxa"/>
          </w:tcPr>
          <w:p w14:paraId="61E34CFA" w14:textId="77777777" w:rsidR="008F1FB5" w:rsidRPr="002C0CCA" w:rsidRDefault="008F1FB5" w:rsidP="00A95B50">
            <w:pPr>
              <w:jc w:val="center"/>
              <w:rPr>
                <w:rFonts w:cstheme="minorHAnsi"/>
                <w:i/>
                <w:color w:val="FF0000"/>
              </w:rPr>
            </w:pPr>
            <w:r w:rsidRPr="002C0CCA">
              <w:rPr>
                <w:rFonts w:cstheme="minorHAnsi"/>
                <w:i/>
                <w:color w:val="0070C0"/>
              </w:rPr>
              <w:t>Incluir %</w:t>
            </w:r>
          </w:p>
        </w:tc>
        <w:tc>
          <w:tcPr>
            <w:tcW w:w="2410" w:type="dxa"/>
          </w:tcPr>
          <w:p w14:paraId="680CF6B3" w14:textId="77777777" w:rsidR="008F1FB5" w:rsidRPr="002C0CCA" w:rsidRDefault="008F1FB5" w:rsidP="00A95B50">
            <w:pPr>
              <w:jc w:val="center"/>
              <w:rPr>
                <w:rFonts w:cstheme="minorHAnsi"/>
                <w:i/>
                <w:color w:val="FF0000"/>
              </w:rPr>
            </w:pPr>
            <w:r w:rsidRPr="002C0CCA">
              <w:rPr>
                <w:rFonts w:cstheme="minorHAnsi"/>
                <w:i/>
                <w:color w:val="0070C0"/>
              </w:rPr>
              <w:t>Incluir %</w:t>
            </w:r>
          </w:p>
        </w:tc>
      </w:tr>
    </w:tbl>
    <w:p w14:paraId="2AA58FEA" w14:textId="77777777" w:rsidR="008F1FB5" w:rsidRPr="0056204F" w:rsidRDefault="008F1FB5" w:rsidP="008F1FB5">
      <w:pPr>
        <w:spacing w:after="0" w:line="240" w:lineRule="auto"/>
        <w:rPr>
          <w:rFonts w:cstheme="minorHAnsi"/>
          <w:color w:val="FF0000"/>
        </w:rPr>
      </w:pPr>
      <w:r w:rsidRPr="0056204F">
        <w:rPr>
          <w:rFonts w:cstheme="minorHAnsi"/>
          <w:color w:val="FF0000"/>
        </w:rPr>
        <w:tab/>
      </w:r>
    </w:p>
    <w:p w14:paraId="2C8EDE13" w14:textId="77777777" w:rsidR="008F1FB5" w:rsidRPr="009C2E37" w:rsidRDefault="008F1FB5" w:rsidP="008F1FB5">
      <w:pPr>
        <w:spacing w:after="0" w:line="240" w:lineRule="auto"/>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7FEA3F1D" w14:textId="77777777" w:rsidR="008F1FB5" w:rsidRDefault="008F1FB5" w:rsidP="008F1FB5">
      <w:pPr>
        <w:spacing w:after="0" w:line="240" w:lineRule="auto"/>
        <w:rPr>
          <w:rFonts w:cstheme="minorHAnsi"/>
          <w:color w:val="FF0000"/>
        </w:rPr>
      </w:pPr>
    </w:p>
    <w:p w14:paraId="58842EEC" w14:textId="77777777" w:rsidR="008F1FB5" w:rsidRPr="009C2E37" w:rsidRDefault="008F1FB5" w:rsidP="008F1FB5">
      <w:pPr>
        <w:pStyle w:val="Prrafodelista"/>
        <w:numPr>
          <w:ilvl w:val="1"/>
          <w:numId w:val="3"/>
        </w:numPr>
        <w:spacing w:after="0" w:line="240" w:lineRule="auto"/>
        <w:rPr>
          <w:rFonts w:cstheme="minorHAnsi"/>
          <w:i/>
          <w:color w:val="FF0000"/>
        </w:rPr>
      </w:pPr>
      <w:r w:rsidRPr="009C2E37">
        <w:rPr>
          <w:rFonts w:cstheme="minorHAnsi"/>
        </w:rPr>
        <w:t>Obligaciones al componente/inversión por el etiquetado verde:</w:t>
      </w:r>
    </w:p>
    <w:p w14:paraId="62090972" w14:textId="77777777" w:rsidR="008F1FB5" w:rsidRDefault="008F1FB5" w:rsidP="008F1FB5">
      <w:pPr>
        <w:spacing w:after="0" w:line="240" w:lineRule="auto"/>
        <w:ind w:firstLine="708"/>
        <w:rPr>
          <w:rFonts w:cstheme="minorHAnsi"/>
          <w:i/>
          <w:color w:val="FF0000"/>
        </w:rPr>
      </w:pPr>
    </w:p>
    <w:p w14:paraId="0FBC41F8" w14:textId="77777777" w:rsidR="008F1FB5" w:rsidRPr="004901D6" w:rsidRDefault="008F1FB5" w:rsidP="008F1FB5">
      <w:pPr>
        <w:spacing w:after="0" w:line="240" w:lineRule="auto"/>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443B7B9E" w14:textId="77777777" w:rsidR="008F1FB5" w:rsidRDefault="008F1FB5" w:rsidP="008F1FB5">
      <w:pPr>
        <w:spacing w:after="0" w:line="240" w:lineRule="auto"/>
        <w:rPr>
          <w:rFonts w:cstheme="minorHAnsi"/>
          <w:color w:val="FF0000"/>
        </w:rPr>
      </w:pPr>
    </w:p>
    <w:p w14:paraId="390242E7" w14:textId="77777777" w:rsidR="008F1FB5" w:rsidRPr="009C2E37" w:rsidRDefault="008F1FB5" w:rsidP="008F1FB5">
      <w:pPr>
        <w:pStyle w:val="Prrafodelista"/>
        <w:numPr>
          <w:ilvl w:val="1"/>
          <w:numId w:val="3"/>
        </w:numPr>
        <w:spacing w:after="0" w:line="240" w:lineRule="auto"/>
        <w:rPr>
          <w:rFonts w:cstheme="minorHAnsi"/>
          <w:i/>
          <w:color w:val="0070C0"/>
        </w:rPr>
      </w:pPr>
      <w:r w:rsidRPr="009C2E37">
        <w:rPr>
          <w:rFonts w:cstheme="minorHAnsi"/>
        </w:rPr>
        <w:t>Obligaciones al componente/inversión por el etiquetado digital:</w:t>
      </w:r>
    </w:p>
    <w:p w14:paraId="26CD5DFA" w14:textId="77777777" w:rsidR="008F1FB5" w:rsidRPr="009C2E37" w:rsidRDefault="008F1FB5" w:rsidP="008F1FB5">
      <w:pPr>
        <w:pStyle w:val="Prrafodelista"/>
        <w:spacing w:after="0" w:line="240" w:lineRule="auto"/>
        <w:rPr>
          <w:rFonts w:cstheme="minorHAnsi"/>
          <w:i/>
          <w:color w:val="0070C0"/>
        </w:rPr>
      </w:pPr>
    </w:p>
    <w:p w14:paraId="2F9B134B" w14:textId="77777777" w:rsidR="008F1FB5" w:rsidRDefault="008F1FB5" w:rsidP="008F1FB5">
      <w:pPr>
        <w:spacing w:after="0" w:line="240" w:lineRule="auto"/>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6B3FE50F" w14:textId="77777777" w:rsidR="008F1FB5" w:rsidRPr="004901D6" w:rsidRDefault="008F1FB5" w:rsidP="008F1FB5">
      <w:pPr>
        <w:spacing w:after="0" w:line="240" w:lineRule="auto"/>
        <w:ind w:firstLine="708"/>
        <w:rPr>
          <w:rFonts w:cstheme="minorHAnsi"/>
          <w:color w:val="0070C0"/>
        </w:rPr>
      </w:pPr>
    </w:p>
    <w:p w14:paraId="0D434EDD" w14:textId="77777777" w:rsidR="008F1FB5" w:rsidRDefault="008F1FB5" w:rsidP="008F1FB5">
      <w:pPr>
        <w:pStyle w:val="Prrafodelista"/>
        <w:numPr>
          <w:ilvl w:val="1"/>
          <w:numId w:val="3"/>
        </w:numPr>
        <w:spacing w:after="0" w:line="240" w:lineRule="auto"/>
        <w:rPr>
          <w:rFonts w:cstheme="minorHAnsi"/>
        </w:rPr>
      </w:pPr>
      <w:r w:rsidRPr="009C2E37">
        <w:rPr>
          <w:rFonts w:cstheme="minorHAnsi"/>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6A3522AA" w14:textId="77777777" w:rsidR="008F1FB5" w:rsidRDefault="008F1FB5" w:rsidP="008F1FB5">
      <w:pPr>
        <w:spacing w:after="0" w:line="240" w:lineRule="auto"/>
        <w:rPr>
          <w:rFonts w:cstheme="minorHAnsi"/>
        </w:rPr>
      </w:pPr>
    </w:p>
    <w:p w14:paraId="137FBE4F" w14:textId="77777777" w:rsidR="008F1FB5" w:rsidRDefault="008F1FB5" w:rsidP="008F1FB5">
      <w:pPr>
        <w:spacing w:after="0" w:line="240" w:lineRule="auto"/>
        <w:rPr>
          <w:rFonts w:cstheme="minorHAnsi"/>
        </w:rPr>
      </w:pPr>
    </w:p>
    <w:p w14:paraId="26B49B6B" w14:textId="77777777" w:rsidR="008F1FB5" w:rsidRDefault="008F1FB5" w:rsidP="008F1FB5">
      <w:pPr>
        <w:spacing w:after="0" w:line="240" w:lineRule="auto"/>
        <w:rPr>
          <w:rFonts w:cstheme="minorHAnsi"/>
        </w:rPr>
      </w:pPr>
    </w:p>
    <w:p w14:paraId="79BB0C9E" w14:textId="77777777" w:rsidR="008F1FB5" w:rsidRPr="001A2550" w:rsidRDefault="008F1FB5" w:rsidP="008F1FB5">
      <w:pPr>
        <w:spacing w:after="0" w:line="240" w:lineRule="auto"/>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8F1FB5" w:rsidRPr="0056204F" w14:paraId="122E1886" w14:textId="77777777" w:rsidTr="00A95B50">
        <w:tc>
          <w:tcPr>
            <w:tcW w:w="2410" w:type="dxa"/>
            <w:shd w:val="clear" w:color="auto" w:fill="B6DDE8" w:themeFill="accent5" w:themeFillTint="66"/>
          </w:tcPr>
          <w:p w14:paraId="17E004CF" w14:textId="77777777" w:rsidR="008F1FB5" w:rsidRPr="00C6799E" w:rsidRDefault="008F1FB5" w:rsidP="00A95B50">
            <w:pPr>
              <w:jc w:val="center"/>
              <w:rPr>
                <w:rFonts w:cstheme="minorHAnsi"/>
                <w:sz w:val="20"/>
                <w:szCs w:val="20"/>
              </w:rPr>
            </w:pPr>
            <w:r>
              <w:rPr>
                <w:rFonts w:cstheme="minorHAnsi"/>
                <w:sz w:val="20"/>
                <w:szCs w:val="20"/>
              </w:rPr>
              <w:lastRenderedPageBreak/>
              <w:t>Prestación</w:t>
            </w:r>
          </w:p>
        </w:tc>
        <w:tc>
          <w:tcPr>
            <w:tcW w:w="2268" w:type="dxa"/>
            <w:shd w:val="clear" w:color="auto" w:fill="B6DDE8" w:themeFill="accent5" w:themeFillTint="66"/>
          </w:tcPr>
          <w:p w14:paraId="082532F9" w14:textId="77777777" w:rsidR="008F1FB5" w:rsidRPr="00C6799E" w:rsidRDefault="008F1FB5" w:rsidP="00A95B50">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16212FA9" w14:textId="77777777" w:rsidR="008F1FB5" w:rsidRPr="00C6799E" w:rsidRDefault="008F1FB5" w:rsidP="00A95B50">
            <w:pPr>
              <w:jc w:val="center"/>
              <w:rPr>
                <w:rFonts w:cstheme="minorHAnsi"/>
                <w:sz w:val="20"/>
                <w:szCs w:val="20"/>
              </w:rPr>
            </w:pPr>
            <w:r w:rsidRPr="00C6799E">
              <w:rPr>
                <w:rFonts w:cstheme="minorHAnsi"/>
                <w:sz w:val="20"/>
                <w:szCs w:val="20"/>
              </w:rPr>
              <w:t>Condición</w:t>
            </w:r>
          </w:p>
        </w:tc>
      </w:tr>
      <w:tr w:rsidR="008F1FB5" w:rsidRPr="0056204F" w14:paraId="2A6AF824" w14:textId="77777777" w:rsidTr="00A95B50">
        <w:tc>
          <w:tcPr>
            <w:tcW w:w="2410" w:type="dxa"/>
          </w:tcPr>
          <w:p w14:paraId="0D6F9404" w14:textId="77777777" w:rsidR="008F1FB5" w:rsidRPr="001A2550" w:rsidRDefault="008F1FB5" w:rsidP="00A95B50">
            <w:pPr>
              <w:jc w:val="center"/>
              <w:rPr>
                <w:rFonts w:cstheme="minorHAnsi"/>
                <w:i/>
                <w:color w:val="0070C0"/>
              </w:rPr>
            </w:pPr>
            <w:r w:rsidRPr="001A2550">
              <w:rPr>
                <w:rFonts w:cstheme="minorHAnsi"/>
                <w:i/>
                <w:color w:val="0070C0"/>
              </w:rPr>
              <w:t>C11. Servidores y sistemas de almacenamiento</w:t>
            </w:r>
          </w:p>
        </w:tc>
        <w:tc>
          <w:tcPr>
            <w:tcW w:w="2268" w:type="dxa"/>
          </w:tcPr>
          <w:p w14:paraId="0C8E0DEF" w14:textId="77777777" w:rsidR="008F1FB5" w:rsidRPr="001A2550" w:rsidRDefault="008F1FB5" w:rsidP="00A95B50">
            <w:pPr>
              <w:jc w:val="center"/>
              <w:rPr>
                <w:rFonts w:cstheme="minorHAnsi"/>
                <w:i/>
                <w:color w:val="0070C0"/>
              </w:rPr>
            </w:pPr>
            <w:r w:rsidRPr="001A2550">
              <w:rPr>
                <w:rFonts w:cstheme="minorHAnsi"/>
                <w:i/>
                <w:color w:val="0070C0"/>
              </w:rPr>
              <w:t>Mitigación cambio climático</w:t>
            </w:r>
          </w:p>
          <w:p w14:paraId="40B9514E" w14:textId="77777777" w:rsidR="008F1FB5" w:rsidRPr="001A2550" w:rsidRDefault="008F1FB5" w:rsidP="00A95B50">
            <w:pPr>
              <w:jc w:val="center"/>
              <w:rPr>
                <w:rFonts w:cstheme="minorHAnsi"/>
                <w:i/>
                <w:color w:val="0070C0"/>
              </w:rPr>
            </w:pPr>
            <w:r w:rsidRPr="001A2550">
              <w:rPr>
                <w:rFonts w:cstheme="minorHAnsi"/>
                <w:i/>
                <w:color w:val="0070C0"/>
              </w:rPr>
              <w:t>Transición a una economía circular</w:t>
            </w:r>
          </w:p>
        </w:tc>
        <w:tc>
          <w:tcPr>
            <w:tcW w:w="3679" w:type="dxa"/>
          </w:tcPr>
          <w:p w14:paraId="2071021E" w14:textId="77777777" w:rsidR="008F1FB5" w:rsidRPr="001A2550" w:rsidRDefault="008F1FB5" w:rsidP="00A95B50">
            <w:pPr>
              <w:rPr>
                <w:rFonts w:cstheme="minorHAnsi"/>
                <w:i/>
                <w:color w:val="0070C0"/>
              </w:rPr>
            </w:pPr>
            <w:r w:rsidRPr="001A2550">
              <w:rPr>
                <w:rFonts w:cstheme="minorHAnsi"/>
                <w:i/>
                <w:color w:val="0070C0"/>
              </w:rPr>
              <w:t>Los equipos que se utilicen cumplirán los requisitos relacionados con el consumo energético establecidos de acuerdo con la Directiva 2009/125/EC</w:t>
            </w:r>
          </w:p>
        </w:tc>
      </w:tr>
      <w:tr w:rsidR="008F1FB5" w:rsidRPr="0056204F" w14:paraId="135DFE15" w14:textId="77777777" w:rsidTr="00A95B50">
        <w:tc>
          <w:tcPr>
            <w:tcW w:w="2410" w:type="dxa"/>
          </w:tcPr>
          <w:p w14:paraId="64BE3C3E" w14:textId="77777777" w:rsidR="008F1FB5" w:rsidRPr="001A2550" w:rsidRDefault="008F1FB5" w:rsidP="00A95B50">
            <w:pPr>
              <w:jc w:val="center"/>
              <w:rPr>
                <w:rFonts w:cstheme="minorHAnsi"/>
                <w:i/>
                <w:color w:val="0070C0"/>
              </w:rPr>
            </w:pPr>
            <w:r w:rsidRPr="001A2550">
              <w:rPr>
                <w:rFonts w:cstheme="minorHAnsi"/>
                <w:i/>
                <w:color w:val="0070C0"/>
              </w:rPr>
              <w:t>C11. Servidores y sistemas de almacenamiento</w:t>
            </w:r>
          </w:p>
        </w:tc>
        <w:tc>
          <w:tcPr>
            <w:tcW w:w="2268" w:type="dxa"/>
          </w:tcPr>
          <w:p w14:paraId="7119F515" w14:textId="77777777" w:rsidR="008F1FB5" w:rsidRPr="001A2550" w:rsidRDefault="008F1FB5" w:rsidP="00A95B50">
            <w:pPr>
              <w:jc w:val="center"/>
              <w:rPr>
                <w:rFonts w:cstheme="minorHAnsi"/>
                <w:i/>
                <w:color w:val="0070C0"/>
              </w:rPr>
            </w:pPr>
            <w:r w:rsidRPr="001A2550">
              <w:rPr>
                <w:rFonts w:cstheme="minorHAnsi"/>
                <w:i/>
                <w:color w:val="0070C0"/>
              </w:rPr>
              <w:t>Transición a una economía circular</w:t>
            </w:r>
          </w:p>
        </w:tc>
        <w:tc>
          <w:tcPr>
            <w:tcW w:w="3679" w:type="dxa"/>
          </w:tcPr>
          <w:p w14:paraId="0BDC0950" w14:textId="77777777" w:rsidR="008F1FB5" w:rsidRPr="001A2550" w:rsidRDefault="008F1FB5" w:rsidP="00A95B50">
            <w:pPr>
              <w:rPr>
                <w:rFonts w:cstheme="minorHAnsi"/>
                <w:i/>
                <w:color w:val="0070C0"/>
              </w:rPr>
            </w:pPr>
            <w:r w:rsidRPr="001A2550">
              <w:rPr>
                <w:rFonts w:cstheme="minorHAnsi"/>
                <w:i/>
                <w:color w:val="0070C0"/>
              </w:rPr>
              <w:t xml:space="preserve">Los equipos no contendrán las sustancias restringidas enumeradas en el anexo II de la Directiva 2011/65/UE. </w:t>
            </w:r>
          </w:p>
        </w:tc>
      </w:tr>
      <w:tr w:rsidR="008F1FB5" w:rsidRPr="0056204F" w14:paraId="17B4326E" w14:textId="77777777" w:rsidTr="00A95B50">
        <w:tc>
          <w:tcPr>
            <w:tcW w:w="2410" w:type="dxa"/>
          </w:tcPr>
          <w:p w14:paraId="17E93210" w14:textId="77777777" w:rsidR="008F1FB5" w:rsidRPr="009C2E37" w:rsidRDefault="008F1FB5" w:rsidP="00A95B50">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68325FC2" w14:textId="77777777" w:rsidR="008F1FB5" w:rsidRPr="009C2E37" w:rsidRDefault="008F1FB5" w:rsidP="00A95B50">
            <w:pPr>
              <w:jc w:val="center"/>
              <w:rPr>
                <w:rFonts w:cstheme="minorHAnsi"/>
                <w:sz w:val="20"/>
                <w:szCs w:val="20"/>
              </w:rPr>
            </w:pPr>
          </w:p>
        </w:tc>
        <w:tc>
          <w:tcPr>
            <w:tcW w:w="3679" w:type="dxa"/>
          </w:tcPr>
          <w:p w14:paraId="6F908E69" w14:textId="77777777" w:rsidR="008F1FB5" w:rsidRPr="009C2E37" w:rsidRDefault="008F1FB5" w:rsidP="00A95B50">
            <w:pPr>
              <w:rPr>
                <w:rFonts w:cstheme="minorHAnsi"/>
                <w:sz w:val="20"/>
                <w:szCs w:val="20"/>
              </w:rPr>
            </w:pPr>
          </w:p>
        </w:tc>
      </w:tr>
    </w:tbl>
    <w:p w14:paraId="76FF692B" w14:textId="77777777" w:rsidR="008F1FB5" w:rsidRDefault="008F1FB5" w:rsidP="008F1FB5"/>
    <w:p w14:paraId="3F729434" w14:textId="77777777" w:rsidR="008F1FB5" w:rsidRPr="009C2E37" w:rsidRDefault="008F1FB5" w:rsidP="008F1FB5">
      <w:pPr>
        <w:pStyle w:val="Ttulo2"/>
        <w:rPr>
          <w:rFonts w:asciiTheme="minorHAnsi" w:eastAsiaTheme="minorHAnsi" w:hAnsiTheme="minorHAnsi" w:cstheme="minorHAnsi"/>
          <w:b w:val="0"/>
          <w:szCs w:val="22"/>
          <w:lang w:val="es-ES_tradnl"/>
        </w:rPr>
      </w:pPr>
      <w:bookmarkStart w:id="46" w:name="_Toc99042604"/>
      <w:bookmarkStart w:id="47" w:name="_Toc99381301"/>
      <w:bookmarkStart w:id="48" w:name="_Toc130827380"/>
      <w:r>
        <w:rPr>
          <w:rFonts w:asciiTheme="minorHAnsi" w:eastAsiaTheme="minorHAnsi" w:hAnsiTheme="minorHAnsi" w:cstheme="minorHAnsi"/>
          <w:szCs w:val="22"/>
          <w:lang w:val="es-ES_tradnl"/>
        </w:rPr>
        <w:t>3</w:t>
      </w:r>
      <w:r w:rsidRPr="009C2E37">
        <w:rPr>
          <w:rFonts w:asciiTheme="minorHAnsi" w:eastAsiaTheme="minorHAnsi" w:hAnsiTheme="minorHAnsi" w:cstheme="minorHAnsi"/>
          <w:szCs w:val="22"/>
          <w:lang w:val="es-ES_tradnl"/>
        </w:rPr>
        <w:t xml:space="preserve">.- </w:t>
      </w:r>
      <w:r>
        <w:rPr>
          <w:rFonts w:asciiTheme="minorHAnsi" w:eastAsiaTheme="minorHAnsi" w:hAnsiTheme="minorHAnsi" w:cstheme="minorHAnsi"/>
          <w:szCs w:val="22"/>
          <w:lang w:val="es-ES_tradnl"/>
        </w:rPr>
        <w:t>CLÁUSULA DE MODIFICACIÓN DE LOS CONTRATOS BASADOS FINANCIADOS EN EL PRTR</w:t>
      </w:r>
      <w:bookmarkEnd w:id="46"/>
      <w:bookmarkEnd w:id="47"/>
      <w:bookmarkEnd w:id="48"/>
      <w:r w:rsidRPr="009C2E37">
        <w:rPr>
          <w:rFonts w:asciiTheme="minorHAnsi" w:eastAsiaTheme="minorHAnsi" w:hAnsiTheme="minorHAnsi" w:cstheme="minorHAnsi"/>
          <w:szCs w:val="22"/>
          <w:lang w:val="es-ES_tradnl"/>
        </w:rPr>
        <w:tab/>
      </w:r>
    </w:p>
    <w:p w14:paraId="29AC52DA" w14:textId="77777777" w:rsidR="008F1FB5" w:rsidRDefault="008F1FB5" w:rsidP="008F1FB5">
      <w:pPr>
        <w:spacing w:line="240" w:lineRule="auto"/>
        <w:jc w:val="both"/>
        <w:rPr>
          <w:color w:val="FF0000"/>
        </w:rPr>
      </w:pPr>
    </w:p>
    <w:p w14:paraId="52F3455E" w14:textId="77777777" w:rsidR="008F1FB5" w:rsidRDefault="008F1FB5" w:rsidP="008F1FB5">
      <w:pPr>
        <w:spacing w:line="240" w:lineRule="auto"/>
        <w:jc w:val="both"/>
        <w:rPr>
          <w:rFonts w:cstheme="minorHAnsi"/>
        </w:rPr>
      </w:pPr>
      <w:r w:rsidRPr="009C2E37">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59B90EA0" w14:textId="77777777" w:rsidR="008F1FB5" w:rsidRDefault="008F1FB5" w:rsidP="008F1FB5">
      <w:pPr>
        <w:spacing w:line="240" w:lineRule="auto"/>
        <w:jc w:val="both"/>
        <w:rPr>
          <w:rFonts w:cstheme="minorHAnsi"/>
        </w:rPr>
      </w:pPr>
    </w:p>
    <w:p w14:paraId="2B72E40C" w14:textId="77777777" w:rsidR="008F1FB5" w:rsidRPr="009C2E37" w:rsidRDefault="008F1FB5" w:rsidP="008F1FB5">
      <w:pPr>
        <w:pStyle w:val="Ttulo2"/>
        <w:rPr>
          <w:rFonts w:asciiTheme="minorHAnsi" w:eastAsiaTheme="minorHAnsi" w:hAnsiTheme="minorHAnsi" w:cstheme="minorHAnsi"/>
          <w:b w:val="0"/>
          <w:szCs w:val="22"/>
          <w:lang w:val="es-ES_tradnl"/>
        </w:rPr>
      </w:pPr>
      <w:bookmarkStart w:id="49" w:name="_Toc99381302"/>
      <w:bookmarkStart w:id="50" w:name="_Toc130827381"/>
      <w:r w:rsidRPr="009C2E37">
        <w:rPr>
          <w:rFonts w:asciiTheme="minorHAnsi" w:eastAsiaTheme="minorHAnsi" w:hAnsiTheme="minorHAnsi" w:cstheme="minorHAnsi"/>
          <w:szCs w:val="22"/>
          <w:lang w:val="es-ES_tradnl"/>
        </w:rPr>
        <w:t xml:space="preserve">4.- </w:t>
      </w:r>
      <w:r>
        <w:rPr>
          <w:rFonts w:asciiTheme="minorHAnsi" w:eastAsiaTheme="minorHAnsi" w:hAnsiTheme="minorHAnsi" w:cstheme="minorHAnsi"/>
          <w:szCs w:val="22"/>
          <w:lang w:val="es-ES_tradnl"/>
        </w:rPr>
        <w:t>PENALIDADES POR EJECUCIÓN DEFECTUOSA O INCORRECTA EJECUCIÓN DE LOS CONTRATOS BASADOS FINANCIADOS EN EL PRTR</w:t>
      </w:r>
      <w:bookmarkEnd w:id="49"/>
      <w:bookmarkEnd w:id="50"/>
    </w:p>
    <w:p w14:paraId="4898A893" w14:textId="77777777" w:rsidR="00A473F6" w:rsidRDefault="00A473F6" w:rsidP="008F1FB5">
      <w:pPr>
        <w:spacing w:after="0" w:line="240" w:lineRule="auto"/>
        <w:jc w:val="both"/>
        <w:rPr>
          <w:rFonts w:cstheme="minorHAnsi"/>
          <w:i/>
          <w:color w:val="0070C0"/>
        </w:rPr>
      </w:pPr>
    </w:p>
    <w:p w14:paraId="71A3649E" w14:textId="5D275299" w:rsidR="008F1FB5" w:rsidRPr="00374BCA" w:rsidRDefault="008F1FB5" w:rsidP="008F1FB5">
      <w:pPr>
        <w:spacing w:after="0" w:line="240" w:lineRule="auto"/>
        <w:jc w:val="both"/>
        <w:rPr>
          <w:rFonts w:cstheme="minorHAnsi"/>
          <w:i/>
          <w:color w:val="0070C0"/>
        </w:rPr>
      </w:pPr>
      <w:r w:rsidRPr="00374BCA">
        <w:rPr>
          <w:rFonts w:cstheme="minorHAnsi"/>
          <w:i/>
          <w:color w:val="0070C0"/>
        </w:rPr>
        <w:t>(Marcar si procede y definir, en su caso, cuantías)</w:t>
      </w:r>
    </w:p>
    <w:p w14:paraId="2457ED72" w14:textId="77777777" w:rsidR="008F1FB5" w:rsidRDefault="008F1FB5" w:rsidP="008F1FB5">
      <w:pPr>
        <w:spacing w:after="0" w:line="240" w:lineRule="auto"/>
        <w:jc w:val="both"/>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5C3D058E" w14:textId="77777777" w:rsidR="008F1FB5" w:rsidRPr="009C2E37" w:rsidRDefault="008F1FB5" w:rsidP="008F1FB5">
      <w:pPr>
        <w:spacing w:after="0" w:line="240" w:lineRule="auto"/>
        <w:jc w:val="both"/>
        <w:rPr>
          <w:rFonts w:cstheme="minorHAnsi"/>
        </w:rPr>
      </w:pPr>
    </w:p>
    <w:p w14:paraId="2C0AFBF1" w14:textId="77777777" w:rsidR="008F1FB5" w:rsidRPr="00374BCA" w:rsidRDefault="008F1FB5" w:rsidP="008F1FB5">
      <w:pPr>
        <w:spacing w:after="0" w:line="240" w:lineRule="auto"/>
        <w:jc w:val="both"/>
        <w:rPr>
          <w:rFonts w:cstheme="minorHAnsi"/>
        </w:rPr>
      </w:pPr>
      <w:r w:rsidRPr="00374BCA">
        <w:rPr>
          <w:rFonts w:cstheme="minorHAnsi"/>
        </w:rPr>
        <w:t>(  ) Por incumplimiento de las obligaciones establecidas para los productos en el etiquetado verde o etiquetado digital.</w:t>
      </w:r>
    </w:p>
    <w:p w14:paraId="3C7020D8" w14:textId="77777777" w:rsidR="008F1FB5" w:rsidRDefault="008F1FB5" w:rsidP="008F1FB5">
      <w:pPr>
        <w:spacing w:after="0" w:line="240" w:lineRule="auto"/>
        <w:ind w:left="705"/>
        <w:jc w:val="both"/>
        <w:rPr>
          <w:rFonts w:cstheme="minorHAnsi"/>
          <w:i/>
          <w:color w:val="0070C0"/>
        </w:rPr>
      </w:pPr>
      <w:r w:rsidRPr="00374BCA">
        <w:rPr>
          <w:rFonts w:cstheme="minorHAnsi"/>
        </w:rPr>
        <w:t>(  )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34A8E592" w14:textId="77777777" w:rsidR="008F1FB5" w:rsidRPr="00E81CC2" w:rsidRDefault="008F1FB5" w:rsidP="008F1FB5">
      <w:pPr>
        <w:spacing w:after="0" w:line="240" w:lineRule="auto"/>
        <w:ind w:left="705"/>
        <w:jc w:val="both"/>
        <w:rPr>
          <w:rFonts w:cstheme="minorHAnsi"/>
          <w:i/>
          <w:color w:val="0070C0"/>
        </w:rPr>
      </w:pPr>
    </w:p>
    <w:p w14:paraId="4E7BE97B" w14:textId="77777777" w:rsidR="008F1FB5" w:rsidRDefault="008F1FB5" w:rsidP="008F1FB5">
      <w:pPr>
        <w:spacing w:after="0" w:line="240" w:lineRule="auto"/>
        <w:ind w:left="705"/>
        <w:jc w:val="both"/>
        <w:rPr>
          <w:rFonts w:cstheme="minorHAnsi"/>
          <w:i/>
          <w:color w:val="0070C0"/>
        </w:rPr>
      </w:pPr>
      <w:r w:rsidRPr="00374BCA">
        <w:rPr>
          <w:rFonts w:cstheme="minorHAnsi"/>
        </w:rPr>
        <w:t>( )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02B8EC8D" w14:textId="77777777" w:rsidR="008F1FB5" w:rsidRPr="00E81CC2" w:rsidRDefault="008F1FB5" w:rsidP="008F1FB5">
      <w:pPr>
        <w:spacing w:after="0" w:line="240" w:lineRule="auto"/>
        <w:ind w:left="705"/>
        <w:jc w:val="both"/>
        <w:rPr>
          <w:rFonts w:cstheme="minorHAnsi"/>
          <w:i/>
          <w:color w:val="0070C0"/>
        </w:rPr>
      </w:pPr>
    </w:p>
    <w:p w14:paraId="0B57A109" w14:textId="77777777" w:rsidR="008F1FB5" w:rsidRDefault="008F1FB5" w:rsidP="008F1FB5">
      <w:pPr>
        <w:spacing w:after="0" w:line="240" w:lineRule="auto"/>
        <w:jc w:val="both"/>
        <w:rPr>
          <w:rFonts w:cstheme="minorHAnsi"/>
          <w:i/>
          <w:color w:val="0070C0"/>
        </w:rPr>
      </w:pPr>
      <w:r w:rsidRPr="00374BCA">
        <w:rPr>
          <w:rFonts w:cstheme="minorHAnsi"/>
        </w:rPr>
        <w:t>(  )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3BC99882" w14:textId="77777777" w:rsidR="008F1FB5" w:rsidRPr="00E81CC2" w:rsidRDefault="008F1FB5" w:rsidP="008F1FB5">
      <w:pPr>
        <w:spacing w:after="0" w:line="240" w:lineRule="auto"/>
        <w:jc w:val="both"/>
        <w:rPr>
          <w:rFonts w:cstheme="minorHAnsi"/>
          <w:i/>
          <w:color w:val="0070C0"/>
        </w:rPr>
      </w:pPr>
    </w:p>
    <w:p w14:paraId="3FEC9393" w14:textId="77777777" w:rsidR="008F1FB5" w:rsidRDefault="008F1FB5" w:rsidP="008F1FB5">
      <w:pPr>
        <w:spacing w:after="0" w:line="240" w:lineRule="auto"/>
        <w:jc w:val="both"/>
        <w:rPr>
          <w:rFonts w:cstheme="minorHAnsi"/>
          <w:color w:val="FF0000"/>
        </w:rPr>
      </w:pPr>
      <w:r w:rsidRPr="00374BCA">
        <w:rPr>
          <w:rFonts w:cstheme="minorHAnsi"/>
        </w:rPr>
        <w:t>(  ) Otras penalidades</w:t>
      </w:r>
      <w:r>
        <w:rPr>
          <w:rFonts w:cstheme="minorHAnsi"/>
          <w:color w:val="FF0000"/>
        </w:rPr>
        <w:t xml:space="preserve"> </w:t>
      </w:r>
    </w:p>
    <w:p w14:paraId="71E64F95" w14:textId="77777777" w:rsidR="008F1FB5" w:rsidRPr="00FF6C23" w:rsidRDefault="008F1FB5" w:rsidP="008F1FB5">
      <w:pPr>
        <w:spacing w:after="0" w:line="240" w:lineRule="auto"/>
        <w:ind w:firstLine="708"/>
        <w:jc w:val="both"/>
        <w:rPr>
          <w:rFonts w:cstheme="minorHAnsi"/>
          <w:i/>
          <w:color w:val="0070C0"/>
        </w:rPr>
      </w:pPr>
      <w:r w:rsidRPr="00FF6C23">
        <w:rPr>
          <w:rFonts w:cstheme="minorHAnsi"/>
          <w:i/>
          <w:color w:val="0070C0"/>
        </w:rPr>
        <w:t>(Definir)</w:t>
      </w:r>
    </w:p>
    <w:p w14:paraId="2B87F786" w14:textId="77777777" w:rsidR="008F1FB5" w:rsidRDefault="008F1FB5" w:rsidP="008F1FB5">
      <w:pPr>
        <w:rPr>
          <w:lang w:val="es-ES_tradnl"/>
        </w:rPr>
      </w:pPr>
    </w:p>
    <w:p w14:paraId="593BFEF4" w14:textId="77777777" w:rsidR="000B020D" w:rsidRDefault="000B020D">
      <w:pPr>
        <w:rPr>
          <w:rFonts w:cstheme="minorHAnsi"/>
          <w:b/>
          <w:lang w:val="es-ES_tradnl"/>
        </w:rPr>
      </w:pPr>
      <w:bookmarkStart w:id="51" w:name="_Toc99381303"/>
      <w:bookmarkStart w:id="52" w:name="_Toc99042619"/>
      <w:r>
        <w:rPr>
          <w:rFonts w:cstheme="minorHAnsi"/>
          <w:lang w:val="es-ES_tradnl"/>
        </w:rPr>
        <w:br w:type="page"/>
      </w:r>
    </w:p>
    <w:p w14:paraId="1A2F94D7" w14:textId="022B9403" w:rsidR="008F1FB5" w:rsidRPr="00374BCA" w:rsidRDefault="008F1FB5" w:rsidP="008F1FB5">
      <w:pPr>
        <w:pStyle w:val="Ttulo2"/>
        <w:rPr>
          <w:rFonts w:asciiTheme="minorHAnsi" w:eastAsiaTheme="minorHAnsi" w:hAnsiTheme="minorHAnsi" w:cstheme="minorHAnsi"/>
          <w:b w:val="0"/>
          <w:szCs w:val="22"/>
          <w:lang w:val="es-ES_tradnl"/>
        </w:rPr>
      </w:pPr>
      <w:bookmarkStart w:id="53" w:name="_Toc130827382"/>
      <w:r>
        <w:rPr>
          <w:rFonts w:asciiTheme="minorHAnsi" w:eastAsiaTheme="minorHAnsi" w:hAnsiTheme="minorHAnsi" w:cstheme="minorHAnsi"/>
          <w:szCs w:val="22"/>
          <w:lang w:val="es-ES_tradnl"/>
        </w:rPr>
        <w:lastRenderedPageBreak/>
        <w:t xml:space="preserve">5.- OBLIGACIONES DE ACREDITACIÓN PARA LOS </w:t>
      </w:r>
      <w:r w:rsidR="004A1F03">
        <w:rPr>
          <w:rFonts w:asciiTheme="minorHAnsi" w:eastAsiaTheme="minorHAnsi" w:hAnsiTheme="minorHAnsi" w:cstheme="minorHAnsi"/>
          <w:szCs w:val="22"/>
          <w:lang w:val="es-ES_tradnl"/>
        </w:rPr>
        <w:t xml:space="preserve">LICITADORES, </w:t>
      </w:r>
      <w:r>
        <w:rPr>
          <w:rFonts w:asciiTheme="minorHAnsi" w:eastAsiaTheme="minorHAnsi" w:hAnsiTheme="minorHAnsi" w:cstheme="minorHAnsi"/>
          <w:szCs w:val="22"/>
          <w:lang w:val="es-ES_tradnl"/>
        </w:rPr>
        <w:t>CONTRATISTAS Y SUBCONTRATISTAS ESTABLECIDAS EN EL PRTR</w:t>
      </w:r>
      <w:bookmarkEnd w:id="51"/>
      <w:bookmarkEnd w:id="53"/>
      <w:r>
        <w:rPr>
          <w:rFonts w:asciiTheme="minorHAnsi" w:eastAsiaTheme="minorHAnsi" w:hAnsiTheme="minorHAnsi" w:cstheme="minorHAnsi"/>
          <w:szCs w:val="22"/>
          <w:lang w:val="es-ES_tradnl"/>
        </w:rPr>
        <w:t xml:space="preserve"> </w:t>
      </w:r>
      <w:bookmarkEnd w:id="52"/>
    </w:p>
    <w:p w14:paraId="2E6DC8AF" w14:textId="77777777" w:rsidR="008F1FB5" w:rsidRDefault="008F1FB5" w:rsidP="008F1FB5">
      <w:pPr>
        <w:pStyle w:val="Default"/>
        <w:widowControl w:val="0"/>
        <w:jc w:val="both"/>
        <w:rPr>
          <w:rFonts w:asciiTheme="minorHAnsi" w:hAnsiTheme="minorHAnsi" w:cstheme="minorHAnsi"/>
          <w:bCs/>
          <w:color w:val="FF0000"/>
          <w:sz w:val="22"/>
          <w:szCs w:val="22"/>
          <w:lang w:val="es-ES_tradnl"/>
        </w:rPr>
      </w:pPr>
    </w:p>
    <w:p w14:paraId="1045E45B" w14:textId="77777777" w:rsidR="00A473F6" w:rsidRDefault="00A473F6" w:rsidP="00A473F6">
      <w:pPr>
        <w:jc w:val="both"/>
      </w:pPr>
      <w: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64562AE8" w14:textId="77777777" w:rsidR="00A473F6" w:rsidRDefault="00A473F6" w:rsidP="00A473F6">
      <w:pPr>
        <w:jc w:val="both"/>
      </w:pPr>
    </w:p>
    <w:p w14:paraId="58B8FACB" w14:textId="77777777" w:rsidR="00A473F6" w:rsidRDefault="00A473F6" w:rsidP="00A473F6">
      <w:pPr>
        <w:pStyle w:val="Default"/>
        <w:widowControl w:val="0"/>
        <w:jc w:val="both"/>
        <w:rPr>
          <w:rFonts w:asciiTheme="minorHAnsi" w:hAnsiTheme="minorHAnsi" w:cstheme="minorHAnsi"/>
          <w:sz w:val="22"/>
        </w:rPr>
      </w:pPr>
      <w:r>
        <w:rPr>
          <w:rFonts w:asciiTheme="minorHAnsi" w:hAnsiTheme="minorHAnsi" w:cstheme="minorHAnsi"/>
          <w:sz w:val="22"/>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Pr>
          <w:rFonts w:asciiTheme="minorHAnsi" w:hAnsiTheme="minorHAnsi" w:cstheme="minorHAnsi"/>
          <w:b/>
          <w:sz w:val="22"/>
        </w:rPr>
        <w:t>un participante en el procedimiento de contratación,</w:t>
      </w:r>
      <w:r>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Pr>
          <w:rFonts w:asciiTheme="minorHAnsi" w:hAnsiTheme="minorHAnsi" w:cstheme="minorHAnsi"/>
          <w:b/>
          <w:sz w:val="22"/>
        </w:rPr>
        <w:t>exclusión</w:t>
      </w:r>
      <w:r>
        <w:rPr>
          <w:rFonts w:asciiTheme="minorHAnsi" w:hAnsiTheme="minorHAnsi" w:cstheme="minorHAnsi"/>
          <w:sz w:val="22"/>
        </w:rPr>
        <w:t xml:space="preserve"> del procedimiento.</w:t>
      </w:r>
    </w:p>
    <w:p w14:paraId="4B7A28E5" w14:textId="77777777" w:rsidR="00A473F6" w:rsidRDefault="00A473F6" w:rsidP="00A473F6">
      <w:pPr>
        <w:pStyle w:val="Default"/>
        <w:widowControl w:val="0"/>
        <w:jc w:val="both"/>
      </w:pPr>
    </w:p>
    <w:p w14:paraId="287FA94B" w14:textId="77777777" w:rsidR="00A473F6" w:rsidRDefault="00A473F6" w:rsidP="00A473F6">
      <w:pPr>
        <w:pStyle w:val="Default"/>
        <w:widowControl w:val="0"/>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48E5C64" w14:textId="77777777" w:rsidR="00A473F6" w:rsidRDefault="00A473F6" w:rsidP="00A473F6">
      <w:pPr>
        <w:pStyle w:val="Default"/>
        <w:widowControl w:val="0"/>
        <w:jc w:val="both"/>
        <w:rPr>
          <w:rFonts w:asciiTheme="minorHAnsi" w:hAnsiTheme="minorHAnsi" w:cstheme="minorHAnsi"/>
          <w:bCs/>
          <w:color w:val="auto"/>
          <w:sz w:val="22"/>
          <w:szCs w:val="22"/>
          <w:lang w:val="es-ES_tradnl"/>
        </w:rPr>
      </w:pPr>
    </w:p>
    <w:p w14:paraId="247B405F" w14:textId="77777777" w:rsidR="00A473F6" w:rsidRDefault="00A473F6" w:rsidP="00A473F6">
      <w:pPr>
        <w:pStyle w:val="Default"/>
        <w:widowControl w:val="0"/>
        <w:numPr>
          <w:ilvl w:val="0"/>
          <w:numId w:val="10"/>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NIF del contratista y, en su caso de los subcontratistas</w:t>
      </w:r>
    </w:p>
    <w:p w14:paraId="27614066" w14:textId="77777777" w:rsidR="00A473F6" w:rsidRDefault="00A473F6" w:rsidP="00A473F6">
      <w:pPr>
        <w:pStyle w:val="Default"/>
        <w:widowControl w:val="0"/>
        <w:numPr>
          <w:ilvl w:val="0"/>
          <w:numId w:val="10"/>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Nombre o Razón Social</w:t>
      </w:r>
    </w:p>
    <w:p w14:paraId="58F05242" w14:textId="77777777" w:rsidR="00A473F6" w:rsidRDefault="00A473F6" w:rsidP="00A473F6">
      <w:pPr>
        <w:pStyle w:val="Default"/>
        <w:widowControl w:val="0"/>
        <w:numPr>
          <w:ilvl w:val="0"/>
          <w:numId w:val="10"/>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Domicilio fiscal del contratista y, en su caso, subcontratistas</w:t>
      </w:r>
    </w:p>
    <w:p w14:paraId="16909994" w14:textId="77777777" w:rsidR="00A473F6" w:rsidRDefault="00A473F6" w:rsidP="00A473F6">
      <w:pPr>
        <w:pStyle w:val="Default"/>
        <w:widowControl w:val="0"/>
        <w:numPr>
          <w:ilvl w:val="0"/>
          <w:numId w:val="10"/>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44606FF3" w14:textId="77777777" w:rsidR="00A473F6" w:rsidRDefault="00A473F6" w:rsidP="00A473F6">
      <w:pPr>
        <w:pStyle w:val="Default"/>
        <w:widowControl w:val="0"/>
        <w:numPr>
          <w:ilvl w:val="0"/>
          <w:numId w:val="10"/>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42B3850F" w14:textId="77777777" w:rsidR="00A473F6" w:rsidRDefault="00A473F6" w:rsidP="00A473F6">
      <w:pPr>
        <w:pStyle w:val="Default"/>
        <w:widowControl w:val="0"/>
        <w:numPr>
          <w:ilvl w:val="0"/>
          <w:numId w:val="10"/>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7C046ABC" w14:textId="77777777" w:rsidR="00A473F6" w:rsidRDefault="00A473F6" w:rsidP="00A473F6">
      <w:pPr>
        <w:pStyle w:val="Default"/>
        <w:rPr>
          <w:rFonts w:asciiTheme="minorHAnsi" w:hAnsiTheme="minorHAnsi" w:cstheme="minorHAnsi"/>
          <w:bCs/>
          <w:color w:val="auto"/>
          <w:sz w:val="22"/>
          <w:szCs w:val="22"/>
          <w:lang w:val="es-ES_tradnl"/>
        </w:rPr>
      </w:pPr>
    </w:p>
    <w:p w14:paraId="507FA9C7" w14:textId="77777777" w:rsidR="00A473F6" w:rsidRDefault="00A473F6" w:rsidP="00A473F6">
      <w:pPr>
        <w:pStyle w:val="Default"/>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en el formato previsto en el apartado 6 de esta Adenda, relativa a contratos basados financiados con cargo al Plan de Recuperación, Transformación y Resiliencia (PRTR).  </w:t>
      </w:r>
    </w:p>
    <w:p w14:paraId="569219D5" w14:textId="29A9824A" w:rsidR="000B020D" w:rsidRDefault="000B020D" w:rsidP="008F1FB5">
      <w:pPr>
        <w:pStyle w:val="Default"/>
        <w:jc w:val="both"/>
        <w:rPr>
          <w:rFonts w:asciiTheme="minorHAnsi" w:hAnsiTheme="minorHAnsi" w:cstheme="minorHAnsi"/>
          <w:bCs/>
          <w:color w:val="auto"/>
          <w:sz w:val="22"/>
          <w:szCs w:val="22"/>
          <w:lang w:val="es-ES_tradnl"/>
        </w:rPr>
      </w:pPr>
    </w:p>
    <w:p w14:paraId="66F81331" w14:textId="312D8622" w:rsidR="000B020D" w:rsidRDefault="000B020D" w:rsidP="008F1FB5">
      <w:pPr>
        <w:pStyle w:val="Default"/>
        <w:jc w:val="both"/>
        <w:rPr>
          <w:rFonts w:asciiTheme="minorHAnsi" w:hAnsiTheme="minorHAnsi" w:cstheme="minorHAnsi"/>
          <w:bCs/>
          <w:color w:val="auto"/>
          <w:sz w:val="22"/>
          <w:szCs w:val="22"/>
          <w:lang w:val="es-ES_tradnl"/>
        </w:rPr>
      </w:pPr>
    </w:p>
    <w:p w14:paraId="4C744B63" w14:textId="77777777" w:rsidR="000B020D" w:rsidRDefault="000B020D">
      <w:pPr>
        <w:rPr>
          <w:rFonts w:cstheme="minorHAnsi"/>
          <w:b/>
          <w:lang w:val="es-ES_tradnl"/>
        </w:rPr>
      </w:pPr>
      <w:bookmarkStart w:id="54" w:name="_Toc99042632"/>
      <w:bookmarkStart w:id="55" w:name="_Toc99381304"/>
      <w:r>
        <w:rPr>
          <w:rFonts w:cstheme="minorHAnsi"/>
        </w:rPr>
        <w:br w:type="page"/>
      </w:r>
    </w:p>
    <w:p w14:paraId="457A6AE2" w14:textId="13B61C9C" w:rsidR="000B020D" w:rsidRPr="00FF6C23" w:rsidRDefault="000B020D" w:rsidP="000B020D">
      <w:pPr>
        <w:pStyle w:val="Ttulo2"/>
        <w:rPr>
          <w:rFonts w:asciiTheme="minorHAnsi" w:hAnsiTheme="minorHAnsi" w:cstheme="minorHAnsi"/>
        </w:rPr>
      </w:pPr>
      <w:bookmarkStart w:id="56" w:name="_Toc130827383"/>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54"/>
      <w:bookmarkEnd w:id="55"/>
      <w:bookmarkEnd w:id="56"/>
    </w:p>
    <w:p w14:paraId="04634B07" w14:textId="77777777" w:rsidR="000B020D" w:rsidRDefault="000B020D" w:rsidP="000B020D">
      <w:pPr>
        <w:pStyle w:val="Default"/>
        <w:rPr>
          <w:iCs/>
          <w:sz w:val="20"/>
          <w:szCs w:val="20"/>
        </w:rPr>
      </w:pPr>
    </w:p>
    <w:p w14:paraId="704206BC" w14:textId="77777777" w:rsidR="000B020D" w:rsidRDefault="000B020D" w:rsidP="000B020D">
      <w:pPr>
        <w:pStyle w:val="Default"/>
        <w:rPr>
          <w:sz w:val="20"/>
          <w:szCs w:val="20"/>
        </w:rPr>
      </w:pPr>
      <w:r>
        <w:rPr>
          <w:sz w:val="20"/>
          <w:szCs w:val="20"/>
        </w:rPr>
        <w:t>Don/Doña ……………………………………………………, DNI …………………….., como Consejero Delegado/Gerente/ de la entidad ………………………………………………………………………….., con NIF …………………………., y domicilio fiscal en ……………………………………………………………………………………. …………………………………………………………………………………………………………………………………………………. que participa como contratista/subcontratista en el desarrollo de actuaciones necesarias para la consecución de los objetivos definidos en el Componente XX «………………………»,</w:t>
      </w:r>
    </w:p>
    <w:p w14:paraId="3009472B" w14:textId="77777777" w:rsidR="000B020D" w:rsidRDefault="000B020D" w:rsidP="000B020D">
      <w:pPr>
        <w:pStyle w:val="Default"/>
        <w:rPr>
          <w:sz w:val="20"/>
          <w:szCs w:val="20"/>
        </w:rPr>
      </w:pPr>
    </w:p>
    <w:p w14:paraId="6EFC139C" w14:textId="77777777" w:rsidR="000B020D" w:rsidRDefault="000B020D" w:rsidP="000B020D">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57894374" w14:textId="77777777" w:rsidR="000B020D" w:rsidRDefault="000B020D" w:rsidP="000B020D">
      <w:pPr>
        <w:pStyle w:val="Default"/>
        <w:rPr>
          <w:iCs/>
          <w:sz w:val="20"/>
          <w:szCs w:val="20"/>
        </w:rPr>
      </w:pPr>
    </w:p>
    <w:p w14:paraId="47ED95AD" w14:textId="77777777" w:rsidR="000B020D" w:rsidRPr="00957B6F" w:rsidRDefault="000B020D" w:rsidP="000B020D">
      <w:pPr>
        <w:pStyle w:val="Default"/>
        <w:rPr>
          <w:iCs/>
          <w:sz w:val="20"/>
          <w:szCs w:val="20"/>
        </w:rPr>
      </w:pPr>
    </w:p>
    <w:p w14:paraId="0093F434" w14:textId="77777777" w:rsidR="000B020D" w:rsidRPr="00957B6F" w:rsidRDefault="000B020D" w:rsidP="000B020D">
      <w:pPr>
        <w:pStyle w:val="Default"/>
        <w:numPr>
          <w:ilvl w:val="1"/>
          <w:numId w:val="7"/>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470C2703" w14:textId="77777777" w:rsidR="000B020D" w:rsidRDefault="000B020D" w:rsidP="000B020D">
      <w:pPr>
        <w:pStyle w:val="Default"/>
        <w:rPr>
          <w:sz w:val="20"/>
          <w:szCs w:val="20"/>
        </w:rPr>
      </w:pPr>
    </w:p>
    <w:p w14:paraId="384179CE" w14:textId="77777777" w:rsidR="000B020D" w:rsidRDefault="000B020D" w:rsidP="000B020D">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2EA9F5D" w14:textId="77777777" w:rsidR="000B020D" w:rsidRDefault="000B020D" w:rsidP="000B020D">
      <w:pPr>
        <w:pStyle w:val="Default"/>
        <w:jc w:val="both"/>
        <w:rPr>
          <w:sz w:val="20"/>
          <w:szCs w:val="20"/>
        </w:rPr>
      </w:pPr>
    </w:p>
    <w:p w14:paraId="3DF09039" w14:textId="77777777" w:rsidR="000B020D" w:rsidRDefault="000B020D" w:rsidP="000B020D">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0D9A197" w14:textId="77777777" w:rsidR="000B020D" w:rsidRDefault="000B020D" w:rsidP="000B020D">
      <w:pPr>
        <w:pStyle w:val="Default"/>
        <w:jc w:val="both"/>
        <w:rPr>
          <w:sz w:val="20"/>
          <w:szCs w:val="20"/>
        </w:rPr>
      </w:pPr>
    </w:p>
    <w:p w14:paraId="4818F140" w14:textId="77777777" w:rsidR="000B020D" w:rsidRDefault="000B020D" w:rsidP="000B020D">
      <w:pPr>
        <w:pStyle w:val="Default"/>
        <w:jc w:val="both"/>
        <w:rPr>
          <w:sz w:val="20"/>
          <w:szCs w:val="20"/>
        </w:rPr>
      </w:pPr>
      <w:r>
        <w:rPr>
          <w:sz w:val="20"/>
          <w:szCs w:val="20"/>
        </w:rPr>
        <w:t>i. El nombre del perceptor final de los fondos;</w:t>
      </w:r>
    </w:p>
    <w:p w14:paraId="7FEC0474" w14:textId="77777777" w:rsidR="000B020D" w:rsidRDefault="000B020D" w:rsidP="000B020D">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14:paraId="1C73DF0A" w14:textId="77777777" w:rsidR="000B020D" w:rsidRDefault="000B020D" w:rsidP="000B020D">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14:paraId="244030B7" w14:textId="77777777" w:rsidR="000B020D" w:rsidRDefault="000B020D" w:rsidP="000B020D">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D99AB28" w14:textId="77777777" w:rsidR="000B020D" w:rsidRDefault="000B020D" w:rsidP="000B020D">
      <w:pPr>
        <w:pStyle w:val="Default"/>
        <w:jc w:val="both"/>
        <w:rPr>
          <w:sz w:val="20"/>
          <w:szCs w:val="20"/>
        </w:rPr>
      </w:pPr>
    </w:p>
    <w:p w14:paraId="1B47ECBC" w14:textId="77777777" w:rsidR="000B020D" w:rsidRDefault="000B020D" w:rsidP="000B020D">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31519B8D" w14:textId="77777777" w:rsidR="000B020D" w:rsidRDefault="000B020D" w:rsidP="000B020D">
      <w:pPr>
        <w:pStyle w:val="Default"/>
        <w:jc w:val="both"/>
        <w:rPr>
          <w:sz w:val="20"/>
          <w:szCs w:val="20"/>
        </w:rPr>
      </w:pPr>
    </w:p>
    <w:p w14:paraId="22C92CFE" w14:textId="77777777" w:rsidR="000B020D" w:rsidRDefault="000B020D" w:rsidP="000B020D">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1ACFCBAA" w14:textId="77777777" w:rsidR="000B020D" w:rsidRDefault="000B020D" w:rsidP="000B020D">
      <w:pPr>
        <w:rPr>
          <w:rFonts w:ascii="Arial" w:hAnsi="Arial" w:cs="Arial"/>
          <w:color w:val="000000"/>
          <w:sz w:val="20"/>
          <w:szCs w:val="20"/>
        </w:rPr>
      </w:pPr>
      <w:r>
        <w:rPr>
          <w:sz w:val="20"/>
          <w:szCs w:val="20"/>
        </w:rPr>
        <w:br w:type="page"/>
      </w:r>
    </w:p>
    <w:p w14:paraId="30C505DC" w14:textId="77777777" w:rsidR="000B020D" w:rsidRDefault="000B020D" w:rsidP="000B020D">
      <w:pPr>
        <w:pStyle w:val="Default"/>
        <w:jc w:val="both"/>
        <w:rPr>
          <w:sz w:val="20"/>
          <w:szCs w:val="20"/>
        </w:rPr>
      </w:pPr>
    </w:p>
    <w:p w14:paraId="117E9F3E" w14:textId="77777777" w:rsidR="000B020D" w:rsidRDefault="000B020D" w:rsidP="000B020D">
      <w:pPr>
        <w:pStyle w:val="Default"/>
        <w:rPr>
          <w:i/>
          <w:iCs/>
          <w:sz w:val="20"/>
          <w:szCs w:val="20"/>
        </w:rPr>
      </w:pPr>
    </w:p>
    <w:p w14:paraId="41AFCA97" w14:textId="77777777" w:rsidR="000B020D" w:rsidRPr="00957B6F" w:rsidRDefault="000B020D" w:rsidP="000B020D">
      <w:pPr>
        <w:pStyle w:val="Default"/>
        <w:numPr>
          <w:ilvl w:val="1"/>
          <w:numId w:val="7"/>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0FFBDE1F" w14:textId="77777777" w:rsidR="000B020D" w:rsidRPr="00957B6F" w:rsidRDefault="000B020D" w:rsidP="000B020D">
      <w:pPr>
        <w:pStyle w:val="Default"/>
        <w:ind w:left="360"/>
        <w:rPr>
          <w:b/>
          <w:sz w:val="20"/>
          <w:szCs w:val="20"/>
        </w:rPr>
      </w:pPr>
    </w:p>
    <w:p w14:paraId="268C1A8E" w14:textId="77777777" w:rsidR="000B020D" w:rsidRDefault="000B020D" w:rsidP="000B020D">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7E38EED" w14:textId="77777777" w:rsidR="000B020D" w:rsidRDefault="000B020D" w:rsidP="000B020D">
      <w:pPr>
        <w:pStyle w:val="Default"/>
        <w:jc w:val="both"/>
        <w:rPr>
          <w:sz w:val="20"/>
          <w:szCs w:val="20"/>
        </w:rPr>
      </w:pPr>
    </w:p>
    <w:p w14:paraId="1FEF1608" w14:textId="77777777" w:rsidR="000B020D" w:rsidRDefault="000B020D" w:rsidP="000B020D">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do no significant harm</w:t>
      </w:r>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322CF504" w14:textId="47DE62AE" w:rsidR="000B020D" w:rsidRDefault="000B020D" w:rsidP="000B020D">
      <w:pPr>
        <w:pStyle w:val="Default"/>
        <w:rPr>
          <w:sz w:val="20"/>
          <w:szCs w:val="20"/>
        </w:rPr>
      </w:pPr>
    </w:p>
    <w:p w14:paraId="397C9955" w14:textId="77777777" w:rsidR="00187804" w:rsidRDefault="00187804" w:rsidP="000B020D">
      <w:pPr>
        <w:pStyle w:val="Default"/>
        <w:rPr>
          <w:sz w:val="20"/>
          <w:szCs w:val="20"/>
        </w:rPr>
      </w:pPr>
    </w:p>
    <w:p w14:paraId="6906E354" w14:textId="77777777" w:rsidR="000B020D" w:rsidRPr="00AC2BAD" w:rsidRDefault="000B020D" w:rsidP="000B020D">
      <w:pPr>
        <w:pStyle w:val="Default"/>
        <w:numPr>
          <w:ilvl w:val="1"/>
          <w:numId w:val="7"/>
        </w:numPr>
        <w:rPr>
          <w:sz w:val="20"/>
          <w:szCs w:val="20"/>
        </w:rPr>
      </w:pPr>
      <w:r w:rsidRPr="000B020D">
        <w:rPr>
          <w:b/>
          <w:iCs/>
          <w:sz w:val="20"/>
          <w:szCs w:val="20"/>
        </w:rPr>
        <w:t>Conforme</w:t>
      </w:r>
      <w:r>
        <w:rPr>
          <w:b/>
          <w:sz w:val="20"/>
          <w:szCs w:val="20"/>
        </w:rPr>
        <w:t xml:space="preserve"> a las obligaciones del apartado 5 de esta adenda</w:t>
      </w:r>
    </w:p>
    <w:p w14:paraId="484BFF55" w14:textId="77777777" w:rsidR="000B020D" w:rsidRDefault="000B020D" w:rsidP="000B020D">
      <w:pPr>
        <w:pStyle w:val="Default"/>
        <w:ind w:left="360"/>
        <w:jc w:val="both"/>
        <w:rPr>
          <w:b/>
          <w:sz w:val="20"/>
          <w:szCs w:val="20"/>
        </w:rPr>
      </w:pPr>
    </w:p>
    <w:p w14:paraId="268F3659" w14:textId="77777777" w:rsidR="000B020D" w:rsidRPr="00531AFA" w:rsidRDefault="000B020D" w:rsidP="000B020D">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23"/>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5F24BF55" w14:textId="77777777" w:rsidR="000B020D" w:rsidRDefault="000B020D" w:rsidP="000B020D">
      <w:pPr>
        <w:pStyle w:val="Default"/>
        <w:rPr>
          <w:sz w:val="20"/>
          <w:szCs w:val="20"/>
        </w:rPr>
      </w:pPr>
    </w:p>
    <w:p w14:paraId="1FCD1944" w14:textId="77777777" w:rsidR="000B020D" w:rsidRDefault="000B020D" w:rsidP="000B020D">
      <w:pPr>
        <w:pStyle w:val="Default"/>
        <w:rPr>
          <w:sz w:val="20"/>
          <w:szCs w:val="20"/>
        </w:rPr>
      </w:pPr>
    </w:p>
    <w:p w14:paraId="1A4F0312" w14:textId="77777777" w:rsidR="000B020D" w:rsidRPr="00F5732D" w:rsidRDefault="000B020D" w:rsidP="000B020D">
      <w:pPr>
        <w:pStyle w:val="Default"/>
        <w:numPr>
          <w:ilvl w:val="1"/>
          <w:numId w:val="7"/>
        </w:numPr>
        <w:rPr>
          <w:b/>
          <w:sz w:val="20"/>
          <w:szCs w:val="20"/>
        </w:rPr>
      </w:pPr>
      <w:r w:rsidRPr="000B020D">
        <w:rPr>
          <w:b/>
          <w:iCs/>
          <w:sz w:val="20"/>
          <w:szCs w:val="20"/>
        </w:rPr>
        <w:t>Sin</w:t>
      </w:r>
      <w:r w:rsidRPr="00F5732D">
        <w:rPr>
          <w:b/>
          <w:sz w:val="20"/>
          <w:szCs w:val="20"/>
        </w:rPr>
        <w:t xml:space="preserve"> perjuicio de lo previsto en el artículo 215 de la LCSP, y con referencia a las obligaciones de los subcontratistas declara: </w:t>
      </w:r>
    </w:p>
    <w:p w14:paraId="64359A4F" w14:textId="77777777" w:rsidR="000B020D" w:rsidRDefault="000B020D" w:rsidP="000B020D">
      <w:pPr>
        <w:pStyle w:val="Default"/>
        <w:ind w:left="720"/>
        <w:rPr>
          <w:sz w:val="20"/>
          <w:szCs w:val="20"/>
        </w:rPr>
      </w:pPr>
    </w:p>
    <w:p w14:paraId="3D830CB8" w14:textId="770DA2C2" w:rsidR="000B020D" w:rsidRDefault="000B020D" w:rsidP="000B020D">
      <w:pPr>
        <w:pStyle w:val="Default"/>
        <w:ind w:left="720"/>
        <w:rPr>
          <w:sz w:val="20"/>
          <w:szCs w:val="20"/>
        </w:rPr>
      </w:pPr>
      <w:r>
        <w:rPr>
          <w:sz w:val="20"/>
          <w:szCs w:val="20"/>
        </w:rPr>
        <w:t xml:space="preserve">(   ) Que </w:t>
      </w:r>
      <w:r w:rsidRPr="00AC2BAD">
        <w:rPr>
          <w:b/>
          <w:sz w:val="20"/>
          <w:szCs w:val="20"/>
        </w:rPr>
        <w:t>no</w:t>
      </w:r>
      <w:r>
        <w:rPr>
          <w:sz w:val="20"/>
          <w:szCs w:val="20"/>
        </w:rPr>
        <w:t xml:space="preserve"> se presenta declaración </w:t>
      </w:r>
      <w:r w:rsidR="001D4A16">
        <w:rPr>
          <w:sz w:val="20"/>
          <w:szCs w:val="20"/>
        </w:rPr>
        <w:t xml:space="preserve">de otras empresas </w:t>
      </w:r>
      <w:r>
        <w:rPr>
          <w:sz w:val="20"/>
          <w:szCs w:val="20"/>
        </w:rPr>
        <w:t>en los términos del apartado 5 de esta adenda al documento de licitación al no estar previsto acudir a la subcontratación.</w:t>
      </w:r>
    </w:p>
    <w:p w14:paraId="0BB86F8C" w14:textId="77777777" w:rsidR="000B020D" w:rsidRDefault="000B020D" w:rsidP="000B020D">
      <w:pPr>
        <w:pStyle w:val="Default"/>
        <w:ind w:left="720"/>
        <w:rPr>
          <w:sz w:val="20"/>
          <w:szCs w:val="20"/>
        </w:rPr>
      </w:pPr>
    </w:p>
    <w:p w14:paraId="01C07891" w14:textId="3DAF5E10" w:rsidR="000B020D" w:rsidRDefault="000B020D" w:rsidP="000B020D">
      <w:pPr>
        <w:pStyle w:val="Default"/>
        <w:ind w:left="720"/>
        <w:rPr>
          <w:sz w:val="20"/>
          <w:szCs w:val="20"/>
        </w:rPr>
      </w:pPr>
      <w:r>
        <w:rPr>
          <w:sz w:val="20"/>
          <w:szCs w:val="20"/>
        </w:rPr>
        <w:t>(   ) Que aporta las declaraciones de las siguientes empresas que actuarán como subcontratistas en el presente contrato:</w:t>
      </w:r>
    </w:p>
    <w:p w14:paraId="248B7236" w14:textId="77777777" w:rsidR="000B020D" w:rsidRDefault="000B020D" w:rsidP="000B020D">
      <w:pPr>
        <w:pStyle w:val="Default"/>
        <w:ind w:left="720"/>
        <w:rPr>
          <w:i/>
          <w:color w:val="0070C0"/>
          <w:sz w:val="20"/>
          <w:szCs w:val="20"/>
        </w:rPr>
      </w:pPr>
    </w:p>
    <w:p w14:paraId="14A940C9" w14:textId="77777777" w:rsidR="000B020D" w:rsidRPr="003506BB" w:rsidRDefault="000B020D" w:rsidP="000B020D">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3C271737" w14:textId="77777777" w:rsidR="000B020D" w:rsidRPr="003506BB" w:rsidRDefault="000B020D" w:rsidP="000B020D">
      <w:pPr>
        <w:pStyle w:val="Default"/>
        <w:ind w:left="720"/>
        <w:rPr>
          <w:i/>
          <w:color w:val="0070C0"/>
          <w:sz w:val="20"/>
          <w:szCs w:val="20"/>
        </w:rPr>
      </w:pPr>
    </w:p>
    <w:p w14:paraId="42B27BA9" w14:textId="77777777" w:rsidR="000B020D" w:rsidRDefault="000B020D" w:rsidP="000B020D">
      <w:pPr>
        <w:pStyle w:val="Default"/>
        <w:rPr>
          <w:sz w:val="20"/>
          <w:szCs w:val="20"/>
        </w:rPr>
      </w:pPr>
    </w:p>
    <w:p w14:paraId="543EE4B3" w14:textId="77777777" w:rsidR="000B020D" w:rsidRDefault="000B020D" w:rsidP="000B020D">
      <w:pPr>
        <w:pStyle w:val="Default"/>
        <w:rPr>
          <w:sz w:val="20"/>
          <w:szCs w:val="20"/>
        </w:rPr>
      </w:pPr>
    </w:p>
    <w:p w14:paraId="0BD88CDC" w14:textId="77777777" w:rsidR="000B020D" w:rsidRDefault="000B020D" w:rsidP="000B020D">
      <w:pPr>
        <w:pStyle w:val="Default"/>
        <w:rPr>
          <w:sz w:val="20"/>
          <w:szCs w:val="20"/>
        </w:rPr>
      </w:pPr>
    </w:p>
    <w:p w14:paraId="0DA081A2" w14:textId="77777777" w:rsidR="000B020D" w:rsidRDefault="000B020D" w:rsidP="000B020D">
      <w:pPr>
        <w:pStyle w:val="Default"/>
        <w:rPr>
          <w:sz w:val="20"/>
          <w:szCs w:val="20"/>
        </w:rPr>
      </w:pPr>
    </w:p>
    <w:p w14:paraId="6199CFAF" w14:textId="77777777" w:rsidR="000B020D" w:rsidRDefault="000B020D" w:rsidP="000B020D">
      <w:pPr>
        <w:pStyle w:val="Default"/>
        <w:rPr>
          <w:sz w:val="20"/>
          <w:szCs w:val="20"/>
        </w:rPr>
      </w:pPr>
    </w:p>
    <w:p w14:paraId="64C15060" w14:textId="77777777" w:rsidR="000B020D" w:rsidRDefault="000B020D" w:rsidP="000B020D">
      <w:pPr>
        <w:pStyle w:val="Default"/>
        <w:rPr>
          <w:sz w:val="20"/>
          <w:szCs w:val="20"/>
        </w:rPr>
      </w:pPr>
    </w:p>
    <w:p w14:paraId="673570FA" w14:textId="77777777" w:rsidR="000B020D" w:rsidRDefault="000B020D" w:rsidP="000B020D">
      <w:pPr>
        <w:pStyle w:val="Default"/>
        <w:rPr>
          <w:sz w:val="20"/>
          <w:szCs w:val="20"/>
        </w:rPr>
      </w:pPr>
    </w:p>
    <w:p w14:paraId="083C1B90" w14:textId="77777777" w:rsidR="000B020D" w:rsidRDefault="000B020D" w:rsidP="000B020D">
      <w:pPr>
        <w:pStyle w:val="Default"/>
        <w:rPr>
          <w:sz w:val="20"/>
          <w:szCs w:val="20"/>
        </w:rPr>
      </w:pPr>
      <w:r>
        <w:rPr>
          <w:sz w:val="20"/>
          <w:szCs w:val="20"/>
        </w:rPr>
        <w:t>……………………………..., XX de …………… de 202X</w:t>
      </w:r>
    </w:p>
    <w:p w14:paraId="04FA16A4" w14:textId="77777777" w:rsidR="000B020D" w:rsidRDefault="000B020D" w:rsidP="000B020D">
      <w:pPr>
        <w:pStyle w:val="Default"/>
        <w:rPr>
          <w:sz w:val="20"/>
          <w:szCs w:val="20"/>
        </w:rPr>
      </w:pPr>
      <w:r>
        <w:rPr>
          <w:sz w:val="20"/>
          <w:szCs w:val="20"/>
        </w:rPr>
        <w:t>Fdo. …………………………………………….</w:t>
      </w:r>
    </w:p>
    <w:p w14:paraId="09435551" w14:textId="77777777" w:rsidR="000B020D" w:rsidRDefault="000B020D" w:rsidP="000B020D">
      <w:r>
        <w:rPr>
          <w:sz w:val="20"/>
          <w:szCs w:val="20"/>
        </w:rPr>
        <w:t>Cargo: …………………………………………</w:t>
      </w:r>
    </w:p>
    <w:p w14:paraId="7E9B09BB" w14:textId="77777777" w:rsidR="008F1FB5" w:rsidRPr="00F7226D" w:rsidRDefault="008F1FB5" w:rsidP="008F1FB5">
      <w:pPr>
        <w:spacing w:after="0" w:line="240" w:lineRule="auto"/>
        <w:jc w:val="both"/>
        <w:rPr>
          <w:i/>
          <w:iCs/>
          <w:color w:val="4472C4"/>
          <w:szCs w:val="20"/>
        </w:rPr>
      </w:pPr>
    </w:p>
    <w:sectPr w:rsidR="008F1FB5" w:rsidRPr="00F7226D" w:rsidSect="004A1F03">
      <w:head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EF8B2" w14:textId="77777777" w:rsidR="00A95B50" w:rsidRDefault="00A95B50" w:rsidP="005214E6">
      <w:pPr>
        <w:spacing w:after="0" w:line="240" w:lineRule="auto"/>
      </w:pPr>
      <w:r>
        <w:separator/>
      </w:r>
    </w:p>
  </w:endnote>
  <w:endnote w:type="continuationSeparator" w:id="0">
    <w:p w14:paraId="520AF447" w14:textId="77777777" w:rsidR="00A95B50" w:rsidRDefault="00A95B50"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F2DF" w14:textId="4B94561C" w:rsidR="00A95B50" w:rsidRPr="009857C4" w:rsidRDefault="00A95B50">
    <w:pPr>
      <w:pStyle w:val="Piedepgina"/>
      <w:rPr>
        <w:b/>
      </w:rPr>
    </w:pPr>
    <w:r w:rsidRPr="009857C4">
      <w:rPr>
        <w:b/>
        <w:iCs/>
      </w:rPr>
      <w:t xml:space="preserve">Modelo DL AM 05/2018 </w:t>
    </w:r>
    <w:r w:rsidR="004A1F03">
      <w:rPr>
        <w:b/>
        <w:iCs/>
      </w:rPr>
      <w:t>28.03.2023</w:t>
    </w:r>
    <w:r w:rsidRPr="009857C4">
      <w:rPr>
        <w:b/>
        <w:iCs/>
      </w:rPr>
      <w:t xml:space="preserve">  </w:t>
    </w:r>
    <w:r w:rsidRPr="009857C4">
      <w:rPr>
        <w:b/>
      </w:rPr>
      <w:t> </w:t>
    </w:r>
  </w:p>
  <w:p w14:paraId="124C4721" w14:textId="77777777" w:rsidR="00A95B50" w:rsidRDefault="00A95B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B3D21" w14:textId="77777777" w:rsidR="00A95B50" w:rsidRDefault="00A95B50" w:rsidP="005214E6">
      <w:pPr>
        <w:spacing w:after="0" w:line="240" w:lineRule="auto"/>
      </w:pPr>
      <w:r>
        <w:separator/>
      </w:r>
    </w:p>
  </w:footnote>
  <w:footnote w:type="continuationSeparator" w:id="0">
    <w:p w14:paraId="1AB694C2" w14:textId="77777777" w:rsidR="00A95B50" w:rsidRDefault="00A95B50" w:rsidP="005214E6">
      <w:pPr>
        <w:spacing w:after="0" w:line="240" w:lineRule="auto"/>
      </w:pPr>
      <w:r>
        <w:continuationSeparator/>
      </w:r>
    </w:p>
  </w:footnote>
  <w:footnote w:id="1">
    <w:p w14:paraId="048F34D4" w14:textId="77777777" w:rsidR="00A95B50" w:rsidRPr="00CF6960" w:rsidRDefault="00A95B50" w:rsidP="00CF6960">
      <w:pPr>
        <w:pStyle w:val="Textonotapie"/>
        <w:jc w:val="both"/>
        <w:rPr>
          <w:i/>
        </w:rPr>
      </w:pPr>
      <w:r w:rsidRPr="00CF6960">
        <w:rPr>
          <w:rStyle w:val="Refdenotaalpie"/>
          <w:i/>
          <w:color w:val="0070C0"/>
        </w:rPr>
        <w:footnoteRef/>
      </w:r>
      <w:r w:rsidRPr="00CF6960">
        <w:rPr>
          <w:i/>
          <w:color w:val="0070C0"/>
        </w:rPr>
        <w:t xml:space="preserve"> En el supuesto de arrendamiento, el presupuesto total incluye siempre el precio de arriendo y el canon de mantenimiento.</w:t>
      </w:r>
    </w:p>
  </w:footnote>
  <w:footnote w:id="2">
    <w:p w14:paraId="04EA4C9C" w14:textId="77777777" w:rsidR="00A95B50" w:rsidRPr="00CC21AD" w:rsidRDefault="00A95B50" w:rsidP="00105393">
      <w:pPr>
        <w:pStyle w:val="Textonotapie"/>
        <w:jc w:val="both"/>
        <w:rPr>
          <w:i/>
          <w:color w:val="0070C0"/>
        </w:rPr>
      </w:pPr>
      <w:r w:rsidRPr="000A01C4">
        <w:rPr>
          <w:rStyle w:val="Refdenotaalpie"/>
          <w:i/>
          <w:color w:val="548DD4" w:themeColor="text2" w:themeTint="99"/>
        </w:rPr>
        <w:footnoteRef/>
      </w:r>
      <w:r w:rsidRPr="000A01C4">
        <w:rPr>
          <w:i/>
          <w:color w:val="548DD4" w:themeColor="text2" w:themeTint="99"/>
        </w:rPr>
        <w:t xml:space="preserve"> </w:t>
      </w:r>
      <w:r w:rsidRPr="00CC21AD">
        <w:rPr>
          <w:i/>
          <w:color w:val="0070C0"/>
        </w:rPr>
        <w:t>Este documento de licitación de carácter general tiene por objeto facilitar la confección de dicho documento, pero no excluye el estudio y seguimiento de las instrucciones del acuerdo marco publicadas.</w:t>
      </w:r>
    </w:p>
  </w:footnote>
  <w:footnote w:id="3">
    <w:p w14:paraId="2B89BADD" w14:textId="77777777" w:rsidR="00A95B50" w:rsidRPr="00B96177" w:rsidRDefault="00A95B50" w:rsidP="007F5DC2">
      <w:pPr>
        <w:pStyle w:val="Textonotapie"/>
        <w:jc w:val="both"/>
        <w:rPr>
          <w:i/>
          <w:color w:val="0070C0"/>
        </w:rPr>
      </w:pPr>
      <w:r w:rsidRPr="00B96177">
        <w:rPr>
          <w:rStyle w:val="Refdenotaalpie"/>
          <w:i/>
          <w:color w:val="548DD4" w:themeColor="text2" w:themeTint="99"/>
        </w:rPr>
        <w:footnoteRef/>
      </w:r>
      <w:r w:rsidRPr="00B96177">
        <w:rPr>
          <w:color w:val="0070C0"/>
        </w:rPr>
        <w:t xml:space="preserve"> </w:t>
      </w:r>
      <w:r w:rsidRPr="00B96177">
        <w:rPr>
          <w:i/>
          <w:color w:val="0070C0"/>
        </w:rPr>
        <w:t>Los</w:t>
      </w:r>
      <w:r w:rsidRPr="00B96177">
        <w:rPr>
          <w:rStyle w:val="Refdenotaalpie"/>
          <w:i/>
          <w:color w:val="548DD4" w:themeColor="text2" w:themeTint="99"/>
        </w:rPr>
        <w:t xml:space="preserve"> </w:t>
      </w:r>
      <w:r w:rsidRPr="00B96177">
        <w:rPr>
          <w:i/>
          <w:color w:val="0070C0"/>
        </w:rPr>
        <w:t xml:space="preserve">parámetros técnicos esenciales para la selección del lote de licitación del contrato basado y, por consiguiente, de las empresas adjudicatarias del acuerdo marco a invitar a dicha licitación, por orden de prevalencia, </w:t>
      </w:r>
      <w:r>
        <w:rPr>
          <w:i/>
          <w:color w:val="0070C0"/>
        </w:rPr>
        <w:t xml:space="preserve">dentro del tipo de equipos, </w:t>
      </w:r>
      <w:r w:rsidRPr="00B96177">
        <w:rPr>
          <w:i/>
          <w:color w:val="0070C0"/>
        </w:rPr>
        <w:t>son: Velocidad (entre los límites marcados en cada lote), formato y produc</w:t>
      </w:r>
      <w:r>
        <w:rPr>
          <w:i/>
          <w:color w:val="0070C0"/>
        </w:rPr>
        <w:t>ción. Véase pág. 5 a 23 del PPT y Anexo II de este modelo de documento de licitación.</w:t>
      </w:r>
    </w:p>
  </w:footnote>
  <w:footnote w:id="4">
    <w:p w14:paraId="5DD280FB" w14:textId="77777777" w:rsidR="00A95B50" w:rsidRDefault="00A95B50" w:rsidP="00AA35FD">
      <w:pPr>
        <w:pStyle w:val="Textonotapie"/>
        <w:jc w:val="both"/>
      </w:pPr>
      <w:r w:rsidRPr="004B1C6E">
        <w:rPr>
          <w:rStyle w:val="Refdenotaalpie"/>
          <w:color w:val="0070C0"/>
        </w:rPr>
        <w:footnoteRef/>
      </w:r>
      <w:r w:rsidRPr="004B1C6E">
        <w:rPr>
          <w:color w:val="0070C0"/>
        </w:rPr>
        <w:t xml:space="preserve"> </w:t>
      </w:r>
      <w:r w:rsidRPr="004B1C6E">
        <w:rPr>
          <w:i/>
          <w:color w:val="0070C0"/>
        </w:rPr>
        <w:t>Estos trabajos deberán ir destinados a la realización de actuaciones que permitan garantizar la continuidad o puesta en marcha de la instalación, asegurar la capacitación suficiente que permita la realización de las tareas de la operatoria que requieran los suministros, gestionar el equipamiento, documentar la instalación o probar y garantizar la integración con elementos existentes, etc.</w:t>
      </w:r>
    </w:p>
  </w:footnote>
  <w:footnote w:id="5">
    <w:p w14:paraId="6FAB0F12" w14:textId="77777777" w:rsidR="00A95B50" w:rsidRPr="009E27FF" w:rsidRDefault="00A95B50" w:rsidP="009E27FF">
      <w:pPr>
        <w:pStyle w:val="Textonotapie"/>
        <w:jc w:val="both"/>
        <w:rPr>
          <w:sz w:val="18"/>
          <w:szCs w:val="18"/>
        </w:rPr>
      </w:pPr>
      <w:r w:rsidRPr="009E27FF">
        <w:rPr>
          <w:rStyle w:val="Refdenotaalpie"/>
          <w:sz w:val="18"/>
          <w:szCs w:val="18"/>
        </w:rPr>
        <w:footnoteRef/>
      </w:r>
      <w:r w:rsidRPr="009E27FF">
        <w:rPr>
          <w:sz w:val="18"/>
          <w:szCs w:val="18"/>
        </w:rPr>
        <w:t xml:space="preserve"> En el supuesto de arrendamiento, el presupuesto total incluye siempre el precio de arriendo y el canon de mantenimiento.</w:t>
      </w:r>
    </w:p>
  </w:footnote>
  <w:footnote w:id="6">
    <w:p w14:paraId="106E2957" w14:textId="77777777" w:rsidR="00A95B50" w:rsidRPr="009E27FF" w:rsidRDefault="00A95B50" w:rsidP="009E27FF">
      <w:pPr>
        <w:spacing w:after="0"/>
        <w:jc w:val="both"/>
        <w:rPr>
          <w:sz w:val="18"/>
          <w:szCs w:val="18"/>
        </w:rPr>
      </w:pPr>
      <w:r w:rsidRPr="009E27FF">
        <w:rPr>
          <w:rStyle w:val="Refdenotaalpie"/>
          <w:sz w:val="18"/>
          <w:szCs w:val="18"/>
        </w:rPr>
        <w:footnoteRef/>
      </w:r>
      <w:r>
        <w:rPr>
          <w:sz w:val="18"/>
          <w:szCs w:val="18"/>
        </w:rPr>
        <w:t xml:space="preserve"> </w:t>
      </w:r>
      <w:r w:rsidRPr="009E27FF">
        <w:rPr>
          <w:sz w:val="18"/>
          <w:szCs w:val="18"/>
        </w:rPr>
        <w:t>El importe de los consumibles a contemplar en los contratos basados será estimado y no obligatorio para la Administración, y supondrá el importe máximo del contrato conforme a las previsiones del párrafo primero de la Disposición adicional trigésima tercera de la LCSP.</w:t>
      </w:r>
    </w:p>
  </w:footnote>
  <w:footnote w:id="7">
    <w:p w14:paraId="6D34B58F" w14:textId="77777777" w:rsidR="00A95B50" w:rsidRPr="009E27FF" w:rsidRDefault="00A95B50" w:rsidP="009E27FF">
      <w:pPr>
        <w:jc w:val="both"/>
        <w:rPr>
          <w:sz w:val="18"/>
          <w:szCs w:val="18"/>
        </w:rPr>
      </w:pPr>
      <w:r w:rsidRPr="009E27FF">
        <w:rPr>
          <w:rStyle w:val="Refdenotaalpie"/>
          <w:sz w:val="18"/>
          <w:szCs w:val="18"/>
        </w:rPr>
        <w:footnoteRef/>
      </w:r>
      <w:r w:rsidRPr="009E27FF">
        <w:rPr>
          <w:sz w:val="18"/>
          <w:szCs w:val="18"/>
        </w:rPr>
        <w:t xml:space="preserve"> Su importe no podrá suponer más del 20% del importe presupuestado en el documento de licitación para los suministros a los que aplica.</w:t>
      </w:r>
    </w:p>
  </w:footnote>
  <w:footnote w:id="8">
    <w:p w14:paraId="1A262FAE" w14:textId="77777777" w:rsidR="00A95B50" w:rsidRPr="009E27FF" w:rsidRDefault="00A95B50" w:rsidP="000613C6">
      <w:pPr>
        <w:pStyle w:val="Textonotapie"/>
        <w:jc w:val="both"/>
        <w:rPr>
          <w:i/>
          <w:color w:val="0070C0"/>
          <w:sz w:val="18"/>
          <w:szCs w:val="18"/>
        </w:rPr>
      </w:pPr>
      <w:r w:rsidRPr="006A250E">
        <w:rPr>
          <w:rStyle w:val="Refdenotaalpie"/>
          <w:color w:val="0070C0"/>
        </w:rPr>
        <w:footnoteRef/>
      </w:r>
      <w:r w:rsidRPr="006A250E">
        <w:rPr>
          <w:color w:val="0070C0"/>
        </w:rPr>
        <w:t xml:space="preserve"> </w:t>
      </w:r>
      <w:r w:rsidRPr="006A250E">
        <w:rPr>
          <w:i/>
          <w:color w:val="0070C0"/>
        </w:rPr>
        <w:t>Se requiere personal con conocimientos, habilidades y destrezas específicos que conllevan que el personal que posee dichas competencias técnicas esté especialmente reconocido y valorado en el mercado laboral.</w:t>
      </w:r>
      <w:r>
        <w:rPr>
          <w:i/>
          <w:color w:val="0070C0"/>
          <w:sz w:val="18"/>
          <w:szCs w:val="18"/>
        </w:rPr>
        <w:t xml:space="preserve"> </w:t>
      </w:r>
      <w:r>
        <w:rPr>
          <w:i/>
          <w:color w:val="0070C0"/>
        </w:rPr>
        <w:t>(</w:t>
      </w:r>
      <w:r w:rsidRPr="00026D33">
        <w:rPr>
          <w:b/>
          <w:i/>
          <w:color w:val="0070C0"/>
        </w:rPr>
        <w:t>Importante</w:t>
      </w:r>
      <w:r>
        <w:rPr>
          <w:i/>
          <w:color w:val="0070C0"/>
        </w:rPr>
        <w:t>: en caso de incluir este porcentaje de especialización tecnológica, el organismo deberá justificarlo o indicar el origen de la estimación realizada).</w:t>
      </w:r>
    </w:p>
    <w:p w14:paraId="45FFDC16" w14:textId="77777777" w:rsidR="00A95B50" w:rsidRDefault="00A95B50" w:rsidP="000613C6">
      <w:pPr>
        <w:pStyle w:val="Textonotapie"/>
      </w:pPr>
    </w:p>
  </w:footnote>
  <w:footnote w:id="9">
    <w:p w14:paraId="03AB027A" w14:textId="77777777" w:rsidR="00A95B50" w:rsidRDefault="00A95B50" w:rsidP="00844AD2">
      <w:pPr>
        <w:pStyle w:val="Textonotapie"/>
      </w:pPr>
      <w:r w:rsidRPr="00830A3E">
        <w:rPr>
          <w:rStyle w:val="Refdenotaalpie"/>
          <w:color w:val="0070C0"/>
        </w:rPr>
        <w:footnoteRef/>
      </w:r>
      <w:r>
        <w:t xml:space="preserve"> </w:t>
      </w:r>
      <w:r w:rsidRPr="00890D6A">
        <w:rPr>
          <w:i/>
          <w:color w:val="0070C0"/>
        </w:rPr>
        <w:t>En caso de no constar dicho plazo, se considerará 30 días naturales contados a partir del día siguiente a la notificación de la adjudicación del contrato basado.</w:t>
      </w:r>
    </w:p>
  </w:footnote>
  <w:footnote w:id="10">
    <w:p w14:paraId="528AA490" w14:textId="77777777" w:rsidR="00A95B50" w:rsidRPr="00DB0720" w:rsidRDefault="00A95B50" w:rsidP="00844AD2">
      <w:pPr>
        <w:spacing w:after="0" w:line="240" w:lineRule="auto"/>
        <w:jc w:val="both"/>
        <w:rPr>
          <w:rFonts w:ascii="Calibri" w:hAnsi="Calibri" w:cs="Calibri"/>
          <w:color w:val="FF0000"/>
        </w:rPr>
      </w:pPr>
      <w:r w:rsidRPr="00FC6105">
        <w:rPr>
          <w:rStyle w:val="Refdenotaalpie"/>
          <w:color w:val="0070C0"/>
        </w:rPr>
        <w:footnoteRef/>
      </w:r>
      <w:r w:rsidRPr="00FC6105">
        <w:rPr>
          <w:color w:val="0070C0"/>
        </w:rPr>
        <w:t xml:space="preserve"> </w:t>
      </w:r>
      <w:r>
        <w:rPr>
          <w:i/>
          <w:color w:val="0070C0"/>
          <w:sz w:val="20"/>
          <w:szCs w:val="20"/>
        </w:rPr>
        <w:t>Si</w:t>
      </w:r>
      <w:r w:rsidRPr="00BF365F">
        <w:rPr>
          <w:i/>
          <w:color w:val="0070C0"/>
          <w:sz w:val="20"/>
          <w:szCs w:val="20"/>
        </w:rPr>
        <w:t xml:space="preserve"> el contrato consist</w:t>
      </w:r>
      <w:r>
        <w:rPr>
          <w:i/>
          <w:color w:val="0070C0"/>
          <w:sz w:val="20"/>
          <w:szCs w:val="20"/>
        </w:rPr>
        <w:t>e</w:t>
      </w:r>
      <w:r w:rsidRPr="00BF365F">
        <w:rPr>
          <w:i/>
          <w:color w:val="0070C0"/>
          <w:sz w:val="20"/>
          <w:szCs w:val="20"/>
        </w:rPr>
        <w:t xml:space="preserve"> únicamente en la entrega de suministros, se entenderá que el plazo de ejecución corresponde a la</w:t>
      </w:r>
      <w:r>
        <w:rPr>
          <w:i/>
          <w:color w:val="0070C0"/>
          <w:sz w:val="20"/>
          <w:szCs w:val="20"/>
        </w:rPr>
        <w:t xml:space="preserve"> entrega e instalación de éstos. </w:t>
      </w:r>
      <w:r w:rsidRPr="00844AD2">
        <w:rPr>
          <w:i/>
          <w:color w:val="0070C0"/>
          <w:sz w:val="20"/>
          <w:szCs w:val="20"/>
        </w:rPr>
        <w:t>En caso de adquirir los equipos en régimen de arrendamiento, se deberá indicar un plazo de ejecución del contrato de 48 meses.</w:t>
      </w:r>
      <w:r w:rsidRPr="00DB0720">
        <w:rPr>
          <w:rFonts w:ascii="Calibri" w:hAnsi="Calibri" w:cs="Calibri"/>
          <w:color w:val="FF0000"/>
        </w:rPr>
        <w:t xml:space="preserve"> </w:t>
      </w:r>
    </w:p>
  </w:footnote>
  <w:footnote w:id="11">
    <w:p w14:paraId="2BD80287" w14:textId="77777777" w:rsidR="00A95B50" w:rsidRDefault="00A95B50" w:rsidP="00DA1ADA">
      <w:pPr>
        <w:pStyle w:val="Textonotapie"/>
        <w:jc w:val="both"/>
      </w:pPr>
      <w:r>
        <w:rPr>
          <w:rStyle w:val="Refdenotaalpie"/>
        </w:rPr>
        <w:footnoteRef/>
      </w:r>
      <w:r>
        <w:t xml:space="preserve"> Criterios de valoración conforme a las previsiones del apartado XVIII.2 del PCAP. Fórmulas de valoración de los contratos basados conforme al ANEXO V del PCAP.</w:t>
      </w:r>
    </w:p>
    <w:p w14:paraId="18E5C332" w14:textId="77777777" w:rsidR="00A95B50" w:rsidRDefault="00A95B50">
      <w:pPr>
        <w:pStyle w:val="Textonotapie"/>
      </w:pPr>
    </w:p>
  </w:footnote>
  <w:footnote w:id="12">
    <w:p w14:paraId="417E19F3" w14:textId="77777777" w:rsidR="00A95B50" w:rsidRDefault="00A95B50" w:rsidP="0034279C">
      <w:pPr>
        <w:pStyle w:val="Textonotapie"/>
        <w:jc w:val="both"/>
      </w:pPr>
      <w:r w:rsidRPr="00C605D0">
        <w:rPr>
          <w:rStyle w:val="Refdenotaalpie"/>
          <w:color w:val="0070C0"/>
        </w:rPr>
        <w:footnoteRef/>
      </w:r>
      <w:r w:rsidRPr="00C605D0">
        <w:rPr>
          <w:color w:val="0070C0"/>
        </w:rPr>
        <w:t xml:space="preserve"> Cuando se establezca como criterio de valoración la reducción del plazo máximo de entrega, el organismo peticionario deberá justificar que el establecimiento de esta condición resulta proporcionado atendiendo a las necesidades de suministro y a las características de la concreta licitación y no resulta limitativa de la competencia.</w:t>
      </w:r>
    </w:p>
  </w:footnote>
  <w:footnote w:id="13">
    <w:p w14:paraId="1DB64F61" w14:textId="77777777" w:rsidR="00A95B50" w:rsidRPr="00C605D0" w:rsidRDefault="00A95B50" w:rsidP="007A7C9C">
      <w:pPr>
        <w:pStyle w:val="Textonotapie"/>
        <w:jc w:val="both"/>
        <w:rPr>
          <w:color w:val="0070C0"/>
        </w:rPr>
      </w:pPr>
      <w:r w:rsidRPr="00C605D0">
        <w:rPr>
          <w:rStyle w:val="Refdenotaalpie"/>
          <w:color w:val="0070C0"/>
        </w:rPr>
        <w:footnoteRef/>
      </w:r>
      <w:r w:rsidRPr="00C605D0">
        <w:rPr>
          <w:color w:val="0070C0"/>
        </w:rPr>
        <w:t xml:space="preserve"> 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footnote>
  <w:footnote w:id="14">
    <w:p w14:paraId="760FF661" w14:textId="77777777" w:rsidR="00A95B50" w:rsidRDefault="00A95B50">
      <w:pPr>
        <w:pStyle w:val="Textonotapie"/>
      </w:pPr>
      <w:r w:rsidRPr="00C605D0">
        <w:rPr>
          <w:rStyle w:val="Refdenotaalpie"/>
          <w:color w:val="0070C0"/>
        </w:rPr>
        <w:footnoteRef/>
      </w:r>
      <w:r w:rsidRPr="00C605D0">
        <w:rPr>
          <w:color w:val="0070C0"/>
        </w:rPr>
        <w:t xml:space="preserve"> Ídem nota anterior.</w:t>
      </w:r>
    </w:p>
  </w:footnote>
  <w:footnote w:id="15">
    <w:p w14:paraId="5D6BE5A4" w14:textId="77777777" w:rsidR="00A95B50" w:rsidRDefault="00A95B50" w:rsidP="00A168BD">
      <w:pPr>
        <w:spacing w:after="120" w:line="240" w:lineRule="auto"/>
        <w:jc w:val="both"/>
      </w:pPr>
      <w:r w:rsidRPr="00A168BD">
        <w:rPr>
          <w:rStyle w:val="Refdenotaalpie"/>
          <w:sz w:val="20"/>
          <w:szCs w:val="20"/>
        </w:rPr>
        <w:footnoteRef/>
      </w:r>
      <w:r w:rsidRPr="00A168BD">
        <w:rPr>
          <w:rStyle w:val="Refdenotaalpie"/>
        </w:rPr>
        <w:t xml:space="preserve"> </w:t>
      </w:r>
      <w:r w:rsidRPr="00692253">
        <w:rPr>
          <w:sz w:val="20"/>
          <w:szCs w:val="20"/>
        </w:rPr>
        <w:t>Los equipos objeto de suministro (adquisición y arrendamiento), a ofertar en los contratos basados en este acuerdo marco serán de nueva fabricación en su totalidad, no admitiéndose, en ningún caso, máquinas usadas o reestructuradas.</w:t>
      </w:r>
    </w:p>
  </w:footnote>
  <w:footnote w:id="16">
    <w:p w14:paraId="0F55AEE8" w14:textId="77777777" w:rsidR="00A95B50" w:rsidRPr="00841791" w:rsidRDefault="00A95B50">
      <w:pPr>
        <w:pStyle w:val="Textonotapie"/>
        <w:rPr>
          <w:i/>
        </w:rPr>
      </w:pPr>
      <w:r w:rsidRPr="00841791">
        <w:rPr>
          <w:rStyle w:val="Refdenotaalpie"/>
          <w:i/>
          <w:color w:val="0070C0"/>
        </w:rPr>
        <w:footnoteRef/>
      </w:r>
      <w:r w:rsidRPr="00841791">
        <w:rPr>
          <w:i/>
          <w:color w:val="0070C0"/>
        </w:rPr>
        <w:t xml:space="preserve"> No aplicable en caso de arrendamiento con opción a compra de equipos multifuncionales de producción, salvo adquisición de consumibles (lotes 18 a 27).</w:t>
      </w:r>
    </w:p>
  </w:footnote>
  <w:footnote w:id="17">
    <w:p w14:paraId="6523A417" w14:textId="77777777" w:rsidR="00A95B50" w:rsidRPr="00841791" w:rsidRDefault="00A95B50">
      <w:pPr>
        <w:pStyle w:val="Textonotapie"/>
        <w:rPr>
          <w:i/>
        </w:rPr>
      </w:pPr>
      <w:r w:rsidRPr="00841791">
        <w:rPr>
          <w:rStyle w:val="Refdenotaalpie"/>
          <w:i/>
          <w:color w:val="0070C0"/>
        </w:rPr>
        <w:footnoteRef/>
      </w:r>
      <w:r w:rsidRPr="00841791">
        <w:rPr>
          <w:i/>
          <w:color w:val="0070C0"/>
        </w:rPr>
        <w:t xml:space="preserve"> No aplicable en caso de adquisición de equipos.</w:t>
      </w:r>
    </w:p>
  </w:footnote>
  <w:footnote w:id="18">
    <w:p w14:paraId="235AEDD5" w14:textId="77777777" w:rsidR="00A95B50" w:rsidRPr="0022770A" w:rsidRDefault="00A95B50" w:rsidP="00ED4C30">
      <w:pPr>
        <w:pStyle w:val="Textonotapie"/>
        <w:jc w:val="both"/>
        <w:rPr>
          <w:i/>
          <w:color w:val="0070C0"/>
        </w:rPr>
      </w:pPr>
      <w:r w:rsidRPr="00A2417D">
        <w:rPr>
          <w:rStyle w:val="Refdenotaalpie"/>
          <w:i/>
          <w:color w:val="0070C0"/>
        </w:rPr>
        <w:footnoteRef/>
      </w:r>
      <w:r w:rsidRPr="00A2417D">
        <w:rPr>
          <w:i/>
          <w:color w:val="0070C0"/>
        </w:rPr>
        <w:t xml:space="preserve"> 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footnote>
  <w:footnote w:id="19">
    <w:p w14:paraId="7262D84C" w14:textId="77777777" w:rsidR="00A95B50" w:rsidRPr="00EF2D5A" w:rsidRDefault="00A95B50" w:rsidP="005C18A1">
      <w:pPr>
        <w:pStyle w:val="Textonotapie"/>
        <w:jc w:val="both"/>
        <w:rPr>
          <w:i/>
          <w:color w:val="0070C0"/>
        </w:rPr>
      </w:pPr>
      <w:r w:rsidRPr="005C18A1">
        <w:rPr>
          <w:rStyle w:val="Refdenotaalpie"/>
          <w:color w:val="548DD4" w:themeColor="text2" w:themeTint="99"/>
        </w:rPr>
        <w:footnoteRef/>
      </w:r>
      <w:r w:rsidRPr="005C18A1">
        <w:rPr>
          <w:rStyle w:val="Refdenotaalpie"/>
        </w:rPr>
        <w:t xml:space="preserve"> </w:t>
      </w:r>
      <w:r>
        <w:rPr>
          <w:i/>
          <w:color w:val="0070C0"/>
        </w:rPr>
        <w:t>Preferentemente, e</w:t>
      </w:r>
      <w:r w:rsidRPr="00EF2D5A">
        <w:rPr>
          <w:i/>
          <w:color w:val="0070C0"/>
        </w:rPr>
        <w:t xml:space="preserve">ste número mínimo de empresas a invitar se conformará con marcas diferentes adjudicadas, siempre que exista número suficiente en la adjudicación del acuerdo marco. </w:t>
      </w:r>
    </w:p>
    <w:p w14:paraId="5510C63B" w14:textId="77777777" w:rsidR="00A95B50" w:rsidRDefault="00A95B50" w:rsidP="00B03077">
      <w:pPr>
        <w:pStyle w:val="Textonotapie"/>
        <w:jc w:val="both"/>
        <w:rPr>
          <w:i/>
          <w:color w:val="0070C0"/>
        </w:rPr>
      </w:pPr>
      <w:r w:rsidRPr="00EF2D5A">
        <w:rPr>
          <w:i/>
          <w:color w:val="0070C0"/>
        </w:rPr>
        <w:t>La relación de adjudicatarios por lotes, marca adjudicada, tecnologías de impresión y, en su caso, precios máximos adjudicados del suministro de consumibles por 1.000 páginas impresas A4, tanto para blanco y negro como para, en su caso, color, y sus direcciones de correo electrónico para segundas licitaciones pueden consultarse en:</w:t>
      </w:r>
      <w:r>
        <w:rPr>
          <w:i/>
          <w:color w:val="0070C0"/>
        </w:rPr>
        <w:t xml:space="preserve"> </w:t>
      </w:r>
      <w:hyperlink r:id="rId1" w:history="1">
        <w:r w:rsidRPr="00BA4478">
          <w:rPr>
            <w:rStyle w:val="Hipervnculo"/>
            <w:i/>
          </w:rPr>
          <w:t>http://catalogocentralizado.minhafp.es/pctw/Acceso/inicio.aspx</w:t>
        </w:r>
      </w:hyperlink>
    </w:p>
    <w:p w14:paraId="7F91B18D" w14:textId="77777777" w:rsidR="00A95B50" w:rsidRPr="00EF2D5A" w:rsidRDefault="00A95B50" w:rsidP="00640F1C">
      <w:pPr>
        <w:pStyle w:val="Textonotapie"/>
        <w:rPr>
          <w:i/>
          <w:color w:val="0070C0"/>
        </w:rPr>
      </w:pPr>
    </w:p>
  </w:footnote>
  <w:footnote w:id="20">
    <w:p w14:paraId="1355728D" w14:textId="77777777" w:rsidR="00A95B50" w:rsidRPr="00B03077" w:rsidRDefault="00A95B50" w:rsidP="00B03077">
      <w:pPr>
        <w:spacing w:line="240" w:lineRule="auto"/>
        <w:jc w:val="both"/>
        <w:rPr>
          <w:i/>
          <w:sz w:val="20"/>
          <w:szCs w:val="20"/>
        </w:rPr>
      </w:pPr>
      <w:r w:rsidRPr="0093564E">
        <w:rPr>
          <w:rStyle w:val="Refdenotaalpie"/>
          <w:color w:val="0070C0"/>
        </w:rPr>
        <w:footnoteRef/>
      </w:r>
      <w:r w:rsidRPr="0093564E">
        <w:rPr>
          <w:i/>
          <w:color w:val="0070C0"/>
          <w:sz w:val="20"/>
          <w:szCs w:val="20"/>
        </w:rPr>
        <w:t xml:space="preserve"> Se recuerda que en el caso de suministro conjunto de equipos y consumibles, el precio unitario de la oferta de consumibles no podrá superar el comprometido por el licitador en el acuerdo marco para el lote correspondiente.</w:t>
      </w:r>
    </w:p>
  </w:footnote>
  <w:footnote w:id="21">
    <w:p w14:paraId="5018364E" w14:textId="77777777" w:rsidR="00A95B50" w:rsidRDefault="00A95B50" w:rsidP="00B03077">
      <w:pPr>
        <w:pStyle w:val="Textonotapie"/>
      </w:pPr>
      <w:r>
        <w:rPr>
          <w:rStyle w:val="Refdenotaalpie"/>
        </w:rPr>
        <w:footnoteRef/>
      </w:r>
      <w:r>
        <w:t xml:space="preserve"> Para facilitar la identificación el firmante apoderado de la empresa se deberá indicar, además de sus datos, el número de usuario apoderado de la aplicación CONECTA-CENTRALIZACIÓN.</w:t>
      </w:r>
    </w:p>
  </w:footnote>
  <w:footnote w:id="22">
    <w:p w14:paraId="7B5A4F25" w14:textId="77777777" w:rsidR="00A95B50" w:rsidRDefault="00A95B50" w:rsidP="008F1FB5">
      <w:pPr>
        <w:pStyle w:val="Textonotapie"/>
      </w:pPr>
      <w:r>
        <w:rPr>
          <w:rStyle w:val="Refdenotaalpie"/>
        </w:rPr>
        <w:footnoteRef/>
      </w:r>
      <w:r>
        <w:t xml:space="preserve"> O es susceptible de ser financiado en caso de no haberse aún confirmado la selección por las autoridades correspondientes. </w:t>
      </w:r>
    </w:p>
  </w:footnote>
  <w:footnote w:id="23">
    <w:p w14:paraId="1774EC3E" w14:textId="77777777" w:rsidR="00A95B50" w:rsidRDefault="00A95B50" w:rsidP="000B020D">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F456" w14:textId="58BBA1B2" w:rsidR="004A1F03" w:rsidRDefault="004A1F03" w:rsidP="004A1F03">
    <w:pPr>
      <w:pStyle w:val="Encabezado"/>
      <w:tabs>
        <w:tab w:val="clear" w:pos="4252"/>
        <w:tab w:val="clear" w:pos="8504"/>
        <w:tab w:val="left" w:pos="242"/>
        <w:tab w:val="right" w:pos="9072"/>
      </w:tabs>
      <w:ind w:right="-3" w:hanging="709"/>
      <w:rPr>
        <w:sz w:val="18"/>
      </w:rPr>
    </w:pPr>
    <w:r>
      <w:rPr>
        <w:b/>
        <w:color w:val="1F497D" w:themeColor="text2"/>
      </w:rPr>
      <w:t xml:space="preserve">          </w:t>
    </w:r>
    <w:r w:rsidRPr="00791480">
      <w:rPr>
        <w:b/>
        <w:color w:val="1F497D" w:themeColor="text2"/>
      </w:rPr>
      <w:t>Es</w:t>
    </w:r>
    <w:r>
      <w:rPr>
        <w:b/>
        <w:color w:val="1F497D" w:themeColor="text2"/>
      </w:rPr>
      <w:t>pacio</w:t>
    </w:r>
    <w:r w:rsidRPr="00791480">
      <w:rPr>
        <w:b/>
        <w:color w:val="1F497D" w:themeColor="text2"/>
      </w:rPr>
      <w:t xml:space="preserve"> reservado para los logos institucionales y de la UE (en caso de actuaciones financiadas)</w:t>
    </w:r>
  </w:p>
  <w:p w14:paraId="7D776452" w14:textId="1661FCB9" w:rsidR="00A95B50" w:rsidRDefault="00A95B50">
    <w:pPr>
      <w:pStyle w:val="Encabezado"/>
    </w:pPr>
    <w:r>
      <w:ptab w:relativeTo="margin" w:alignment="right" w:leader="none"/>
    </w:r>
  </w:p>
  <w:p w14:paraId="303795C6" w14:textId="4618F860" w:rsidR="00A95B50" w:rsidRPr="004A1F03" w:rsidRDefault="004A1F03" w:rsidP="004A1F03">
    <w:pPr>
      <w:tabs>
        <w:tab w:val="left" w:pos="1021"/>
        <w:tab w:val="left" w:pos="8080"/>
      </w:tabs>
      <w:spacing w:after="0" w:line="240" w:lineRule="auto"/>
      <w:ind w:firstLine="708"/>
      <w:jc w:val="both"/>
      <w:rPr>
        <w:rFonts w:ascii="Gill Sans MT" w:eastAsia="Times New Roman" w:hAnsi="Gill Sans MT" w:cs="Times New Roman"/>
        <w:snapToGrid w:val="0"/>
        <w:color w:val="000000"/>
        <w:sz w:val="18"/>
        <w:lang w:eastAsia="es-ES"/>
      </w:rPr>
    </w:pPr>
    <w:r>
      <w:rPr>
        <w:rFonts w:ascii="Gill Sans MT" w:eastAsia="Times New Roman" w:hAnsi="Gill Sans MT" w:cs="Times New Roman"/>
        <w:snapToGrid w:val="0"/>
        <w:color w:val="000000"/>
        <w:sz w:val="18"/>
        <w:lang w:eastAsia="es-ES"/>
      </w:rPr>
      <w:t xml:space="preserve">        </w:t>
    </w:r>
  </w:p>
  <w:p w14:paraId="5F79A678" w14:textId="77777777" w:rsidR="00A95B50" w:rsidRDefault="00A95B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34BD" w14:textId="5220964E" w:rsidR="004A1F03" w:rsidRDefault="004A1F03" w:rsidP="004A1F03">
    <w:pPr>
      <w:pStyle w:val="Encabezado"/>
      <w:tabs>
        <w:tab w:val="clear" w:pos="4252"/>
        <w:tab w:val="clear" w:pos="8504"/>
        <w:tab w:val="left" w:pos="0"/>
        <w:tab w:val="right" w:pos="9072"/>
      </w:tabs>
      <w:ind w:right="-3" w:hanging="426"/>
      <w:rPr>
        <w:sz w:val="18"/>
      </w:rPr>
    </w:pPr>
    <w:r>
      <w:rPr>
        <w:b/>
        <w:color w:val="1F497D" w:themeColor="text2"/>
      </w:rPr>
      <w:t xml:space="preserve">     </w:t>
    </w:r>
    <w:r w:rsidRPr="00791480">
      <w:rPr>
        <w:b/>
        <w:color w:val="1F497D" w:themeColor="text2"/>
      </w:rPr>
      <w:t>Es</w:t>
    </w:r>
    <w:r>
      <w:rPr>
        <w:b/>
        <w:color w:val="1F497D" w:themeColor="text2"/>
      </w:rPr>
      <w:t>pacio</w:t>
    </w:r>
    <w:r w:rsidRPr="00791480">
      <w:rPr>
        <w:b/>
        <w:color w:val="1F497D" w:themeColor="text2"/>
      </w:rPr>
      <w:t xml:space="preserve"> reservado para los logos institucionales y d</w:t>
    </w:r>
    <w:r>
      <w:rPr>
        <w:b/>
        <w:color w:val="1F497D" w:themeColor="text2"/>
      </w:rPr>
      <w:t xml:space="preserve">e la UE (en caso de actuaciones </w:t>
    </w:r>
    <w:r w:rsidRPr="00791480">
      <w:rPr>
        <w:b/>
        <w:color w:val="1F497D" w:themeColor="text2"/>
      </w:rPr>
      <w:t>financiadas)</w:t>
    </w:r>
  </w:p>
  <w:p w14:paraId="54C0F9C2" w14:textId="50C27C23" w:rsidR="00A95B50" w:rsidRDefault="00A95B50" w:rsidP="004A1F03">
    <w:pPr>
      <w:pStyle w:val="Encabezado"/>
      <w:ind w:left="-567" w:hanging="1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50DC574D"/>
    <w:multiLevelType w:val="hybridMultilevel"/>
    <w:tmpl w:val="7BBA050E"/>
    <w:lvl w:ilvl="0" w:tplc="84B44DA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5ED83D70"/>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3"/>
  </w:num>
  <w:num w:numId="8">
    <w:abstractNumId w:val="6"/>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11B15"/>
    <w:rsid w:val="00025DE5"/>
    <w:rsid w:val="00034F88"/>
    <w:rsid w:val="0003761A"/>
    <w:rsid w:val="00050608"/>
    <w:rsid w:val="0005654C"/>
    <w:rsid w:val="000613C6"/>
    <w:rsid w:val="000870F8"/>
    <w:rsid w:val="00087D29"/>
    <w:rsid w:val="0009160A"/>
    <w:rsid w:val="00096CBF"/>
    <w:rsid w:val="000A01C4"/>
    <w:rsid w:val="000A53BC"/>
    <w:rsid w:val="000B020D"/>
    <w:rsid w:val="000C2D4C"/>
    <w:rsid w:val="000D50F6"/>
    <w:rsid w:val="000E1CE4"/>
    <w:rsid w:val="000F07F0"/>
    <w:rsid w:val="000F3FF5"/>
    <w:rsid w:val="000F535B"/>
    <w:rsid w:val="000F6EF5"/>
    <w:rsid w:val="000F75E6"/>
    <w:rsid w:val="000F7D8E"/>
    <w:rsid w:val="00103585"/>
    <w:rsid w:val="00105393"/>
    <w:rsid w:val="00105817"/>
    <w:rsid w:val="00106376"/>
    <w:rsid w:val="00134081"/>
    <w:rsid w:val="001510C1"/>
    <w:rsid w:val="00151EE3"/>
    <w:rsid w:val="00156B97"/>
    <w:rsid w:val="001663F1"/>
    <w:rsid w:val="00171FC7"/>
    <w:rsid w:val="001750EB"/>
    <w:rsid w:val="00177832"/>
    <w:rsid w:val="00177E94"/>
    <w:rsid w:val="00182FDD"/>
    <w:rsid w:val="00183A57"/>
    <w:rsid w:val="00185840"/>
    <w:rsid w:val="00187804"/>
    <w:rsid w:val="00195642"/>
    <w:rsid w:val="001A04FE"/>
    <w:rsid w:val="001A63B4"/>
    <w:rsid w:val="001D0190"/>
    <w:rsid w:val="001D4A16"/>
    <w:rsid w:val="001E50C8"/>
    <w:rsid w:val="001F0149"/>
    <w:rsid w:val="0022770A"/>
    <w:rsid w:val="0024344F"/>
    <w:rsid w:val="00251218"/>
    <w:rsid w:val="00262B5A"/>
    <w:rsid w:val="00277C6A"/>
    <w:rsid w:val="00290038"/>
    <w:rsid w:val="00293892"/>
    <w:rsid w:val="002A32B2"/>
    <w:rsid w:val="002E0A39"/>
    <w:rsid w:val="002E0B67"/>
    <w:rsid w:val="002E52CF"/>
    <w:rsid w:val="00304800"/>
    <w:rsid w:val="0031121D"/>
    <w:rsid w:val="003200BC"/>
    <w:rsid w:val="0032304A"/>
    <w:rsid w:val="00324314"/>
    <w:rsid w:val="00335FD5"/>
    <w:rsid w:val="0034279C"/>
    <w:rsid w:val="00343780"/>
    <w:rsid w:val="00344BD8"/>
    <w:rsid w:val="003529C9"/>
    <w:rsid w:val="00360029"/>
    <w:rsid w:val="00362C42"/>
    <w:rsid w:val="00367DDA"/>
    <w:rsid w:val="003756D7"/>
    <w:rsid w:val="00377B9D"/>
    <w:rsid w:val="003800AF"/>
    <w:rsid w:val="003971FC"/>
    <w:rsid w:val="003A3881"/>
    <w:rsid w:val="003A4A63"/>
    <w:rsid w:val="003A4CB3"/>
    <w:rsid w:val="003B3912"/>
    <w:rsid w:val="003C1AD9"/>
    <w:rsid w:val="003D667A"/>
    <w:rsid w:val="003D6F9D"/>
    <w:rsid w:val="003F152A"/>
    <w:rsid w:val="00401B82"/>
    <w:rsid w:val="0043185D"/>
    <w:rsid w:val="00454EED"/>
    <w:rsid w:val="004551A3"/>
    <w:rsid w:val="00456E8C"/>
    <w:rsid w:val="00467A56"/>
    <w:rsid w:val="0047569E"/>
    <w:rsid w:val="004825D1"/>
    <w:rsid w:val="00486C6E"/>
    <w:rsid w:val="0049123A"/>
    <w:rsid w:val="004931D7"/>
    <w:rsid w:val="00493F77"/>
    <w:rsid w:val="004A1F03"/>
    <w:rsid w:val="004A2069"/>
    <w:rsid w:val="004B2D7D"/>
    <w:rsid w:val="004B329E"/>
    <w:rsid w:val="00502BF9"/>
    <w:rsid w:val="005119EB"/>
    <w:rsid w:val="00520B69"/>
    <w:rsid w:val="005214E6"/>
    <w:rsid w:val="00537493"/>
    <w:rsid w:val="005502BE"/>
    <w:rsid w:val="005528A6"/>
    <w:rsid w:val="0055537F"/>
    <w:rsid w:val="00561A5F"/>
    <w:rsid w:val="00572C20"/>
    <w:rsid w:val="005742FC"/>
    <w:rsid w:val="00583B8D"/>
    <w:rsid w:val="00587798"/>
    <w:rsid w:val="005A4D9F"/>
    <w:rsid w:val="005A526D"/>
    <w:rsid w:val="005A5F64"/>
    <w:rsid w:val="005C18A1"/>
    <w:rsid w:val="005C3D5B"/>
    <w:rsid w:val="005D122F"/>
    <w:rsid w:val="00607C9F"/>
    <w:rsid w:val="00616A9D"/>
    <w:rsid w:val="00620399"/>
    <w:rsid w:val="006375EA"/>
    <w:rsid w:val="00640F1C"/>
    <w:rsid w:val="00671103"/>
    <w:rsid w:val="006734E4"/>
    <w:rsid w:val="00680EBC"/>
    <w:rsid w:val="00681E6C"/>
    <w:rsid w:val="00692253"/>
    <w:rsid w:val="006A250E"/>
    <w:rsid w:val="006A47AE"/>
    <w:rsid w:val="006B0FE8"/>
    <w:rsid w:val="006B163A"/>
    <w:rsid w:val="006B47FE"/>
    <w:rsid w:val="006B6EFF"/>
    <w:rsid w:val="006B71BB"/>
    <w:rsid w:val="006C0485"/>
    <w:rsid w:val="006D266A"/>
    <w:rsid w:val="006E4627"/>
    <w:rsid w:val="006F3797"/>
    <w:rsid w:val="006F6732"/>
    <w:rsid w:val="006F71E3"/>
    <w:rsid w:val="00703725"/>
    <w:rsid w:val="00703B0C"/>
    <w:rsid w:val="007146D8"/>
    <w:rsid w:val="007241D4"/>
    <w:rsid w:val="00730EE0"/>
    <w:rsid w:val="00731B9A"/>
    <w:rsid w:val="00735B72"/>
    <w:rsid w:val="00752DC9"/>
    <w:rsid w:val="007564B8"/>
    <w:rsid w:val="007903EA"/>
    <w:rsid w:val="007A7C9C"/>
    <w:rsid w:val="007B19DB"/>
    <w:rsid w:val="007B2EDE"/>
    <w:rsid w:val="007B7739"/>
    <w:rsid w:val="007C4D77"/>
    <w:rsid w:val="007F5DC2"/>
    <w:rsid w:val="00801916"/>
    <w:rsid w:val="008020CC"/>
    <w:rsid w:val="00802F16"/>
    <w:rsid w:val="0080787D"/>
    <w:rsid w:val="008266BB"/>
    <w:rsid w:val="008332EE"/>
    <w:rsid w:val="008361CF"/>
    <w:rsid w:val="00841791"/>
    <w:rsid w:val="00844AD2"/>
    <w:rsid w:val="00844CF8"/>
    <w:rsid w:val="00851BE7"/>
    <w:rsid w:val="00865018"/>
    <w:rsid w:val="0087064B"/>
    <w:rsid w:val="00871007"/>
    <w:rsid w:val="00873C62"/>
    <w:rsid w:val="00874381"/>
    <w:rsid w:val="00874C5C"/>
    <w:rsid w:val="00881EF8"/>
    <w:rsid w:val="0088254C"/>
    <w:rsid w:val="00886CBF"/>
    <w:rsid w:val="00893B96"/>
    <w:rsid w:val="008A4AA3"/>
    <w:rsid w:val="008B25E5"/>
    <w:rsid w:val="008D61E7"/>
    <w:rsid w:val="008E746F"/>
    <w:rsid w:val="008F0761"/>
    <w:rsid w:val="008F1FB5"/>
    <w:rsid w:val="008F22F7"/>
    <w:rsid w:val="008F49D7"/>
    <w:rsid w:val="0090290B"/>
    <w:rsid w:val="0093564E"/>
    <w:rsid w:val="0097642F"/>
    <w:rsid w:val="009813C8"/>
    <w:rsid w:val="009857C4"/>
    <w:rsid w:val="009A5AFC"/>
    <w:rsid w:val="009C100A"/>
    <w:rsid w:val="009E2431"/>
    <w:rsid w:val="009E27FF"/>
    <w:rsid w:val="009F0A3D"/>
    <w:rsid w:val="009F1E72"/>
    <w:rsid w:val="009F676D"/>
    <w:rsid w:val="00A0186D"/>
    <w:rsid w:val="00A01D03"/>
    <w:rsid w:val="00A10539"/>
    <w:rsid w:val="00A16578"/>
    <w:rsid w:val="00A168BD"/>
    <w:rsid w:val="00A178C9"/>
    <w:rsid w:val="00A2417D"/>
    <w:rsid w:val="00A3554B"/>
    <w:rsid w:val="00A43AF9"/>
    <w:rsid w:val="00A442CD"/>
    <w:rsid w:val="00A473F6"/>
    <w:rsid w:val="00A53F6D"/>
    <w:rsid w:val="00A7472A"/>
    <w:rsid w:val="00A818DB"/>
    <w:rsid w:val="00A95B50"/>
    <w:rsid w:val="00AA0BF6"/>
    <w:rsid w:val="00AA35FD"/>
    <w:rsid w:val="00AB5C09"/>
    <w:rsid w:val="00AC43FB"/>
    <w:rsid w:val="00AD3F42"/>
    <w:rsid w:val="00AF03B0"/>
    <w:rsid w:val="00AF404A"/>
    <w:rsid w:val="00B03077"/>
    <w:rsid w:val="00B07D83"/>
    <w:rsid w:val="00B24450"/>
    <w:rsid w:val="00B2499F"/>
    <w:rsid w:val="00B3600D"/>
    <w:rsid w:val="00B46B7A"/>
    <w:rsid w:val="00B52D39"/>
    <w:rsid w:val="00B67936"/>
    <w:rsid w:val="00B72082"/>
    <w:rsid w:val="00B81A95"/>
    <w:rsid w:val="00B96177"/>
    <w:rsid w:val="00BB708E"/>
    <w:rsid w:val="00BC003A"/>
    <w:rsid w:val="00BC5CF4"/>
    <w:rsid w:val="00BD0523"/>
    <w:rsid w:val="00BD0ED0"/>
    <w:rsid w:val="00BF34CE"/>
    <w:rsid w:val="00C0786F"/>
    <w:rsid w:val="00C17804"/>
    <w:rsid w:val="00C20CB6"/>
    <w:rsid w:val="00C20FAE"/>
    <w:rsid w:val="00C36231"/>
    <w:rsid w:val="00C44357"/>
    <w:rsid w:val="00C514E6"/>
    <w:rsid w:val="00C605D0"/>
    <w:rsid w:val="00C91EAA"/>
    <w:rsid w:val="00C93880"/>
    <w:rsid w:val="00CB4946"/>
    <w:rsid w:val="00CB75FD"/>
    <w:rsid w:val="00CC21AD"/>
    <w:rsid w:val="00CD23E5"/>
    <w:rsid w:val="00CD78B9"/>
    <w:rsid w:val="00CE3AD7"/>
    <w:rsid w:val="00CF6960"/>
    <w:rsid w:val="00D01170"/>
    <w:rsid w:val="00D05149"/>
    <w:rsid w:val="00D06ADB"/>
    <w:rsid w:val="00D11D2A"/>
    <w:rsid w:val="00D32C15"/>
    <w:rsid w:val="00D40C2D"/>
    <w:rsid w:val="00D42FEB"/>
    <w:rsid w:val="00D577ED"/>
    <w:rsid w:val="00D62EC4"/>
    <w:rsid w:val="00D64024"/>
    <w:rsid w:val="00D718B6"/>
    <w:rsid w:val="00D732BB"/>
    <w:rsid w:val="00D86DAD"/>
    <w:rsid w:val="00D922D6"/>
    <w:rsid w:val="00D97E16"/>
    <w:rsid w:val="00DA1ADA"/>
    <w:rsid w:val="00DA2769"/>
    <w:rsid w:val="00DA79C2"/>
    <w:rsid w:val="00DD3C70"/>
    <w:rsid w:val="00DE2D9E"/>
    <w:rsid w:val="00DF24D2"/>
    <w:rsid w:val="00DF754B"/>
    <w:rsid w:val="00E141F4"/>
    <w:rsid w:val="00E52EB5"/>
    <w:rsid w:val="00E62CF6"/>
    <w:rsid w:val="00E952EE"/>
    <w:rsid w:val="00EA2A5A"/>
    <w:rsid w:val="00EA3138"/>
    <w:rsid w:val="00EA654D"/>
    <w:rsid w:val="00EB2FC8"/>
    <w:rsid w:val="00ED4C30"/>
    <w:rsid w:val="00EE1E28"/>
    <w:rsid w:val="00EF0BA2"/>
    <w:rsid w:val="00EF2D5A"/>
    <w:rsid w:val="00EF343F"/>
    <w:rsid w:val="00EF6DF8"/>
    <w:rsid w:val="00F1126B"/>
    <w:rsid w:val="00F25D25"/>
    <w:rsid w:val="00F31296"/>
    <w:rsid w:val="00F43661"/>
    <w:rsid w:val="00F44767"/>
    <w:rsid w:val="00F458FD"/>
    <w:rsid w:val="00F47CF3"/>
    <w:rsid w:val="00F703EF"/>
    <w:rsid w:val="00F7226D"/>
    <w:rsid w:val="00F748AF"/>
    <w:rsid w:val="00F92FFC"/>
    <w:rsid w:val="00FB09E3"/>
    <w:rsid w:val="00FB2EC1"/>
    <w:rsid w:val="00FC5165"/>
    <w:rsid w:val="00FD41CB"/>
    <w:rsid w:val="00FE25CE"/>
    <w:rsid w:val="00FF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299A2C"/>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D7"/>
  </w:style>
  <w:style w:type="paragraph" w:styleId="Ttulo1">
    <w:name w:val="heading 1"/>
    <w:basedOn w:val="Normal"/>
    <w:next w:val="Normal"/>
    <w:link w:val="Ttulo1Car"/>
    <w:uiPriority w:val="9"/>
    <w:qFormat/>
    <w:rsid w:val="00703725"/>
    <w:pPr>
      <w:keepNext/>
      <w:keepLines/>
      <w:framePr w:wrap="around" w:vAnchor="text" w:hAnchor="margin" w:y="1"/>
      <w:pBdr>
        <w:top w:val="single" w:sz="8" w:space="1" w:color="auto"/>
        <w:left w:val="single" w:sz="8" w:space="4" w:color="auto"/>
        <w:bottom w:val="single" w:sz="8" w:space="1" w:color="auto"/>
        <w:right w:val="single" w:sz="8" w:space="20" w:color="auto"/>
      </w:pBdr>
      <w:shd w:val="pct50" w:color="DBE5F1" w:themeColor="accent1" w:themeTint="33" w:fill="DBE5F1" w:themeFill="accent1" w:themeFillTint="33"/>
      <w:spacing w:before="240" w:after="0"/>
      <w:outlineLvl w:val="0"/>
    </w:pPr>
    <w:rPr>
      <w:rFonts w:ascii="Calibri" w:eastAsiaTheme="majorEastAsia" w:hAnsi="Calibri" w:cstheme="majorBidi"/>
      <w:b/>
      <w:szCs w:val="32"/>
    </w:rPr>
  </w:style>
  <w:style w:type="paragraph" w:styleId="Ttulo2">
    <w:name w:val="heading 2"/>
    <w:basedOn w:val="Normal"/>
    <w:next w:val="Normal"/>
    <w:link w:val="Ttulo2Car"/>
    <w:uiPriority w:val="9"/>
    <w:unhideWhenUsed/>
    <w:qFormat/>
    <w:rsid w:val="004551A3"/>
    <w:pPr>
      <w:keepNext/>
      <w:keepLines/>
      <w:pBdr>
        <w:top w:val="single" w:sz="8" w:space="1" w:color="auto"/>
        <w:left w:val="single" w:sz="8" w:space="4" w:color="auto"/>
        <w:bottom w:val="single" w:sz="8" w:space="1" w:color="auto"/>
        <w:right w:val="single" w:sz="8" w:space="4" w:color="auto"/>
      </w:pBdr>
      <w:shd w:val="solid" w:color="B8CCE4" w:themeColor="accent1" w:themeTint="66" w:fill="DBE5F1" w:themeFill="accent1" w:themeFillTint="33"/>
      <w:spacing w:before="40" w:after="0"/>
      <w:outlineLvl w:val="1"/>
    </w:pPr>
    <w:rPr>
      <w:rFonts w:ascii="Calibri" w:eastAsiaTheme="majorEastAsia" w:hAnsi="Calibri"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next w:val="Ttulo1"/>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93892"/>
    <w:pPr>
      <w:spacing w:after="0" w:line="240" w:lineRule="auto"/>
    </w:pPr>
  </w:style>
  <w:style w:type="paragraph" w:styleId="Textosinformato">
    <w:name w:val="Plain Text"/>
    <w:basedOn w:val="Normal"/>
    <w:link w:val="TextosinformatoCar"/>
    <w:uiPriority w:val="99"/>
    <w:unhideWhenUsed/>
    <w:rsid w:val="006734E4"/>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6734E4"/>
    <w:rPr>
      <w:rFonts w:ascii="Calibri" w:hAnsi="Calibri"/>
      <w:szCs w:val="21"/>
    </w:rPr>
  </w:style>
  <w:style w:type="paragraph" w:customStyle="1" w:styleId="Estndar">
    <w:name w:val="Estándar"/>
    <w:link w:val="EstndarCar"/>
    <w:rsid w:val="000613C6"/>
    <w:pPr>
      <w:snapToGrid w:val="0"/>
      <w:spacing w:after="0" w:line="240" w:lineRule="auto"/>
      <w:jc w:val="both"/>
    </w:pPr>
    <w:rPr>
      <w:rFonts w:ascii="Arial" w:eastAsia="Times New Roman" w:hAnsi="Arial" w:cs="Times New Roman"/>
      <w:color w:val="000000"/>
      <w:sz w:val="24"/>
      <w:szCs w:val="20"/>
      <w:lang w:eastAsia="es-ES"/>
    </w:rPr>
  </w:style>
  <w:style w:type="character" w:customStyle="1" w:styleId="EstndarCar">
    <w:name w:val="Estándar Car"/>
    <w:basedOn w:val="Fuentedeprrafopredeter"/>
    <w:link w:val="Estndar"/>
    <w:rsid w:val="000613C6"/>
    <w:rPr>
      <w:rFonts w:ascii="Arial" w:eastAsia="Times New Roman" w:hAnsi="Arial" w:cs="Times New Roman"/>
      <w:color w:val="000000"/>
      <w:sz w:val="24"/>
      <w:szCs w:val="20"/>
      <w:lang w:eastAsia="es-ES"/>
    </w:rPr>
  </w:style>
  <w:style w:type="character" w:customStyle="1" w:styleId="Ttulo1Car">
    <w:name w:val="Título 1 Car"/>
    <w:basedOn w:val="Fuentedeprrafopredeter"/>
    <w:link w:val="Ttulo1"/>
    <w:uiPriority w:val="9"/>
    <w:rsid w:val="00703725"/>
    <w:rPr>
      <w:rFonts w:ascii="Calibri" w:eastAsiaTheme="majorEastAsia" w:hAnsi="Calibri" w:cstheme="majorBidi"/>
      <w:b/>
      <w:szCs w:val="32"/>
      <w:shd w:val="pct50" w:color="DBE5F1" w:themeColor="accent1" w:themeTint="33" w:fill="DBE5F1" w:themeFill="accent1" w:themeFillTint="33"/>
    </w:rPr>
  </w:style>
  <w:style w:type="paragraph" w:styleId="TtuloTDC">
    <w:name w:val="TOC Heading"/>
    <w:basedOn w:val="Ttulo1"/>
    <w:next w:val="Normal"/>
    <w:uiPriority w:val="39"/>
    <w:unhideWhenUsed/>
    <w:qFormat/>
    <w:rsid w:val="004551A3"/>
    <w:pPr>
      <w:framePr w:wrap="auto" w:vAnchor="margin" w:hAnchor="text" w:yAlign="inline"/>
      <w:pBdr>
        <w:top w:val="none" w:sz="0" w:space="0" w:color="auto"/>
        <w:left w:val="none" w:sz="0" w:space="0" w:color="auto"/>
        <w:bottom w:val="none" w:sz="0" w:space="0" w:color="auto"/>
        <w:right w:val="none" w:sz="0" w:space="0" w:color="auto"/>
      </w:pBdr>
      <w:shd w:val="clear" w:color="auto" w:fill="auto"/>
      <w:spacing w:line="259" w:lineRule="auto"/>
      <w:outlineLvl w:val="9"/>
    </w:pPr>
    <w:rPr>
      <w:rFonts w:asciiTheme="majorHAnsi" w:hAnsiTheme="majorHAnsi"/>
      <w:b w:val="0"/>
      <w:color w:val="365F91" w:themeColor="accent1" w:themeShade="BF"/>
      <w:sz w:val="32"/>
      <w:lang w:eastAsia="es-ES"/>
    </w:rPr>
  </w:style>
  <w:style w:type="paragraph" w:styleId="TDC1">
    <w:name w:val="toc 1"/>
    <w:basedOn w:val="Normal"/>
    <w:next w:val="Normal"/>
    <w:autoRedefine/>
    <w:uiPriority w:val="39"/>
    <w:unhideWhenUsed/>
    <w:rsid w:val="004551A3"/>
    <w:pPr>
      <w:spacing w:after="100"/>
    </w:pPr>
  </w:style>
  <w:style w:type="character" w:customStyle="1" w:styleId="Ttulo2Car">
    <w:name w:val="Título 2 Car"/>
    <w:basedOn w:val="Fuentedeprrafopredeter"/>
    <w:link w:val="Ttulo2"/>
    <w:uiPriority w:val="9"/>
    <w:rsid w:val="004551A3"/>
    <w:rPr>
      <w:rFonts w:ascii="Calibri" w:eastAsiaTheme="majorEastAsia" w:hAnsi="Calibri" w:cstheme="majorBidi"/>
      <w:b/>
      <w:szCs w:val="26"/>
      <w:shd w:val="solid" w:color="B8CCE4" w:themeColor="accent1" w:themeTint="66" w:fill="DBE5F1" w:themeFill="accent1" w:themeFillTint="33"/>
    </w:rPr>
  </w:style>
  <w:style w:type="paragraph" w:styleId="TDC2">
    <w:name w:val="toc 2"/>
    <w:basedOn w:val="Normal"/>
    <w:next w:val="Normal"/>
    <w:autoRedefine/>
    <w:uiPriority w:val="39"/>
    <w:unhideWhenUsed/>
    <w:rsid w:val="004551A3"/>
    <w:pPr>
      <w:spacing w:after="100"/>
      <w:ind w:left="220"/>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3D667A"/>
  </w:style>
  <w:style w:type="paragraph" w:customStyle="1" w:styleId="CM1">
    <w:name w:val="CM1"/>
    <w:basedOn w:val="Normal"/>
    <w:next w:val="Normal"/>
    <w:uiPriority w:val="99"/>
    <w:rsid w:val="003D667A"/>
    <w:pPr>
      <w:autoSpaceDE w:val="0"/>
      <w:autoSpaceDN w:val="0"/>
      <w:adjustRightInd w:val="0"/>
      <w:spacing w:after="0" w:line="240" w:lineRule="auto"/>
    </w:pPr>
    <w:rPr>
      <w:rFonts w:ascii="EUAlbertina" w:eastAsia="Times New Roman" w:hAnsi="EUAlbertina" w:cs="Times New Roman"/>
      <w:sz w:val="24"/>
      <w:szCs w:val="24"/>
      <w:lang w:eastAsia="es-ES"/>
    </w:rPr>
  </w:style>
  <w:style w:type="character" w:styleId="Refdecomentario">
    <w:name w:val="annotation reference"/>
    <w:basedOn w:val="Fuentedeprrafopredeter"/>
    <w:uiPriority w:val="99"/>
    <w:unhideWhenUsed/>
    <w:rsid w:val="002A32B2"/>
    <w:rPr>
      <w:sz w:val="16"/>
      <w:szCs w:val="16"/>
    </w:rPr>
  </w:style>
  <w:style w:type="paragraph" w:styleId="Textocomentario">
    <w:name w:val="annotation text"/>
    <w:basedOn w:val="Normal"/>
    <w:link w:val="TextocomentarioCar"/>
    <w:unhideWhenUsed/>
    <w:rsid w:val="002A32B2"/>
    <w:pPr>
      <w:spacing w:line="240" w:lineRule="auto"/>
    </w:pPr>
    <w:rPr>
      <w:sz w:val="20"/>
      <w:szCs w:val="20"/>
    </w:rPr>
  </w:style>
  <w:style w:type="character" w:customStyle="1" w:styleId="TextocomentarioCar">
    <w:name w:val="Texto comentario Car"/>
    <w:basedOn w:val="Fuentedeprrafopredeter"/>
    <w:link w:val="Textocomentario"/>
    <w:rsid w:val="002A32B2"/>
    <w:rPr>
      <w:sz w:val="20"/>
      <w:szCs w:val="20"/>
    </w:rPr>
  </w:style>
  <w:style w:type="paragraph" w:styleId="Asuntodelcomentario">
    <w:name w:val="annotation subject"/>
    <w:basedOn w:val="Textocomentario"/>
    <w:next w:val="Textocomentario"/>
    <w:link w:val="AsuntodelcomentarioCar"/>
    <w:uiPriority w:val="99"/>
    <w:semiHidden/>
    <w:unhideWhenUsed/>
    <w:rsid w:val="001663F1"/>
    <w:rPr>
      <w:b/>
      <w:bCs/>
    </w:rPr>
  </w:style>
  <w:style w:type="character" w:customStyle="1" w:styleId="AsuntodelcomentarioCar">
    <w:name w:val="Asunto del comentario Car"/>
    <w:basedOn w:val="TextocomentarioCar"/>
    <w:link w:val="Asuntodelcomentario"/>
    <w:uiPriority w:val="99"/>
    <w:semiHidden/>
    <w:rsid w:val="001663F1"/>
    <w:rPr>
      <w:b/>
      <w:bCs/>
      <w:sz w:val="20"/>
      <w:szCs w:val="20"/>
    </w:rPr>
  </w:style>
  <w:style w:type="paragraph" w:customStyle="1" w:styleId="Default">
    <w:name w:val="Default"/>
    <w:rsid w:val="00A442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5194">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5840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taciondelestado.es/wps/portal/guiasAyud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catalogocentralizado.minhafp.es/pctw/Acceso/inicio.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9AF5-55C0-4AAB-AC84-B5B70BAC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9564</Words>
  <Characters>52608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Casas Cabrero, Pablo</cp:lastModifiedBy>
  <cp:revision>3</cp:revision>
  <cp:lastPrinted>2022-04-05T06:48:00Z</cp:lastPrinted>
  <dcterms:created xsi:type="dcterms:W3CDTF">2023-03-16T10:41:00Z</dcterms:created>
  <dcterms:modified xsi:type="dcterms:W3CDTF">2023-03-27T14:42:00Z</dcterms:modified>
</cp:coreProperties>
</file>