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63F89" w14:textId="77777777" w:rsidR="00B07E80" w:rsidRDefault="00406C24" w:rsidP="00B07E80">
      <w:pPr>
        <w:pStyle w:val="Ttulo"/>
        <w:ind w:left="0" w:firstLine="0"/>
        <w:jc w:val="center"/>
      </w:pPr>
      <w:r>
        <w:t>MEMORIA JUSTIFICATIVA</w:t>
      </w:r>
    </w:p>
    <w:p w14:paraId="257F7B30" w14:textId="77777777" w:rsidR="00B07E80" w:rsidRDefault="00B07E80" w:rsidP="00B07E80">
      <w:pPr>
        <w:pStyle w:val="Ttulo"/>
        <w:ind w:left="0" w:firstLine="0"/>
        <w:jc w:val="center"/>
      </w:pPr>
      <w:r>
        <w:t>CONTRATOS BASADOS SIN NUEVA LICITACIÓN</w:t>
      </w:r>
    </w:p>
    <w:p w14:paraId="7B12CBCD" w14:textId="7CBF2FD1" w:rsidR="00406C24" w:rsidRDefault="000209EB" w:rsidP="00B07E80">
      <w:pPr>
        <w:pStyle w:val="Ttulo"/>
        <w:ind w:left="0" w:firstLine="0"/>
        <w:jc w:val="center"/>
        <w:rPr>
          <w:lang w:val="es-ES_tradnl"/>
        </w:rPr>
      </w:pPr>
      <w:r w:rsidRPr="000209EB">
        <w:t xml:space="preserve">ACUERDO MARCO PARA EL SUMINISTRO DE VEHÍCULOS </w:t>
      </w:r>
      <w:r w:rsidR="00CE2A8D" w:rsidRPr="00CE2A8D">
        <w:t>INDUSTRIALES PESADOS</w:t>
      </w:r>
      <w:r w:rsidR="00CE2A8D">
        <w:t xml:space="preserve">              </w:t>
      </w:r>
      <w:proofErr w:type="gramStart"/>
      <w:r w:rsidR="00CE2A8D">
        <w:t xml:space="preserve">   </w:t>
      </w:r>
      <w:r w:rsidRPr="000209EB">
        <w:t>(</w:t>
      </w:r>
      <w:proofErr w:type="gramEnd"/>
      <w:r w:rsidRPr="000209EB">
        <w:t>AM 1</w:t>
      </w:r>
      <w:r w:rsidR="00CE2A8D">
        <w:t>7</w:t>
      </w:r>
      <w:r w:rsidRPr="000209EB">
        <w:t>/201</w:t>
      </w:r>
      <w:r w:rsidR="00CE2A8D">
        <w:t>6</w:t>
      </w:r>
      <w:r w:rsidRPr="000209EB">
        <w:t>)</w:t>
      </w:r>
    </w:p>
    <w:p w14:paraId="1B217C19" w14:textId="3EEB11AD" w:rsidR="00406C24" w:rsidRDefault="00406C24" w:rsidP="00406C24"/>
    <w:p w14:paraId="6EA29209" w14:textId="2D19254A" w:rsidR="00406C24" w:rsidRDefault="00406C24" w:rsidP="00BC4802">
      <w:pPr>
        <w:spacing w:after="120"/>
      </w:pPr>
      <w:r w:rsidRPr="007740A6">
        <w:t xml:space="preserve">De conformidad con lo dispuesto en la cláusula XVIII.2.1. del pliego de cláusulas administrativas particulares, en adelante PCAP, que rige la celebración de los contratos basados para el acuerdo marco para el suministro de vehículos </w:t>
      </w:r>
      <w:r w:rsidR="00CE2A8D" w:rsidRPr="00CE2A8D">
        <w:t>industriales pesados (AM 17/2016)</w:t>
      </w:r>
      <w:r w:rsidRPr="007740A6">
        <w:t>, el órgano peticionario deberá determinar mediante condiciones objetivas cuál de l</w:t>
      </w:r>
      <w:r w:rsidR="00A70F18">
        <w:t xml:space="preserve">as empresas contratistas </w:t>
      </w:r>
      <w:r w:rsidRPr="007740A6">
        <w:t xml:space="preserve">del Acuerdo Marco será </w:t>
      </w:r>
      <w:r w:rsidR="00A70F18">
        <w:t>la adjudicataria</w:t>
      </w:r>
      <w:r w:rsidRPr="007740A6">
        <w:t xml:space="preserve"> de cada uno de los contratos basados.</w:t>
      </w:r>
    </w:p>
    <w:p w14:paraId="238A8C6B" w14:textId="77777777" w:rsidR="00CE2A8D" w:rsidRPr="003F40FA" w:rsidRDefault="00CE2A8D" w:rsidP="00CE2A8D">
      <w:pPr>
        <w:ind w:left="284"/>
        <w:rPr>
          <w:i/>
          <w:sz w:val="20"/>
          <w:szCs w:val="20"/>
        </w:rPr>
      </w:pPr>
      <w:r w:rsidRPr="003F40FA">
        <w:rPr>
          <w:i/>
          <w:sz w:val="20"/>
          <w:szCs w:val="20"/>
        </w:rPr>
        <w:t>Las condiciones objetivas para determinar cuál de los adjudicatarios del Acuerdo Marco será el adjudicatario de cada uno de los contratos basados, será alguna de las siguientes:</w:t>
      </w:r>
    </w:p>
    <w:p w14:paraId="15399C53" w14:textId="77777777" w:rsidR="00CE2A8D" w:rsidRPr="003F40FA" w:rsidRDefault="00CE2A8D" w:rsidP="00CE2A8D">
      <w:pPr>
        <w:pStyle w:val="Prrafodelista"/>
        <w:widowControl/>
        <w:numPr>
          <w:ilvl w:val="0"/>
          <w:numId w:val="29"/>
        </w:numPr>
        <w:spacing w:after="240"/>
        <w:ind w:left="851"/>
        <w:contextualSpacing/>
        <w:rPr>
          <w:i/>
          <w:sz w:val="20"/>
          <w:szCs w:val="20"/>
        </w:rPr>
      </w:pPr>
      <w:r w:rsidRPr="003F40FA">
        <w:rPr>
          <w:i/>
          <w:sz w:val="20"/>
          <w:szCs w:val="20"/>
        </w:rPr>
        <w:t xml:space="preserve">La disponibilidad del kit requerido para cumplir las necesidades del organismo interesado aplicable al vehículo de los lotes 1, 2 o 3 solicitado. </w:t>
      </w:r>
    </w:p>
    <w:p w14:paraId="5E2EC789" w14:textId="77777777" w:rsidR="00CE2A8D" w:rsidRPr="003F40FA" w:rsidRDefault="00CE2A8D" w:rsidP="00CE2A8D">
      <w:pPr>
        <w:pStyle w:val="Prrafodelista"/>
        <w:widowControl/>
        <w:numPr>
          <w:ilvl w:val="0"/>
          <w:numId w:val="29"/>
        </w:numPr>
        <w:spacing w:after="240"/>
        <w:ind w:left="851"/>
        <w:contextualSpacing/>
        <w:rPr>
          <w:i/>
          <w:sz w:val="20"/>
          <w:szCs w:val="20"/>
        </w:rPr>
      </w:pPr>
      <w:r w:rsidRPr="003F40FA">
        <w:rPr>
          <w:i/>
          <w:sz w:val="20"/>
          <w:szCs w:val="20"/>
        </w:rPr>
        <w:t>La disponibilidad de equipamiento adicional.</w:t>
      </w:r>
    </w:p>
    <w:p w14:paraId="0EC73491" w14:textId="77777777" w:rsidR="006B19E8" w:rsidRPr="006B19E8" w:rsidRDefault="00CE2A8D" w:rsidP="0080619F">
      <w:pPr>
        <w:pStyle w:val="Prrafodelista"/>
        <w:widowControl/>
        <w:numPr>
          <w:ilvl w:val="0"/>
          <w:numId w:val="29"/>
        </w:numPr>
        <w:spacing w:after="120"/>
        <w:ind w:left="851"/>
        <w:contextualSpacing/>
      </w:pPr>
      <w:r w:rsidRPr="006B19E8">
        <w:rPr>
          <w:i/>
          <w:sz w:val="20"/>
          <w:szCs w:val="20"/>
        </w:rPr>
        <w:t>El precio más bajo, entendiendo por precio el importe resultante de multiplicar los precios de adjudicación de cada vehículo, junto con el equipamiento adicional y kits en su caso, por el número de unidades de cada bien a adquirir.</w:t>
      </w:r>
    </w:p>
    <w:p w14:paraId="38B8641F" w14:textId="51D90CA7" w:rsidR="00CE2A8D" w:rsidRDefault="00CE2A8D" w:rsidP="0080619F">
      <w:pPr>
        <w:pStyle w:val="Prrafodelista"/>
        <w:widowControl/>
        <w:numPr>
          <w:ilvl w:val="0"/>
          <w:numId w:val="29"/>
        </w:numPr>
        <w:spacing w:after="120"/>
        <w:ind w:left="851"/>
        <w:contextualSpacing/>
      </w:pPr>
      <w:r w:rsidRPr="006B19E8">
        <w:rPr>
          <w:i/>
          <w:sz w:val="20"/>
          <w:szCs w:val="20"/>
        </w:rPr>
        <w:t>La mayor valoración en los criterios técnicos correspondientes a características técnicas mínimas y características valorables que se consideren necesarias expresándolo de forma motivada.</w:t>
      </w:r>
    </w:p>
    <w:p w14:paraId="5E24D4CF" w14:textId="770DD424" w:rsidR="00911D8E" w:rsidRDefault="00385BDF" w:rsidP="00385BDF">
      <w:pPr>
        <w:pStyle w:val="Prrafodelista"/>
        <w:numPr>
          <w:ilvl w:val="0"/>
          <w:numId w:val="17"/>
        </w:numPr>
        <w:rPr>
          <w:b/>
          <w:u w:val="single"/>
        </w:rPr>
      </w:pPr>
      <w:r>
        <w:rPr>
          <w:b/>
          <w:u w:val="single"/>
        </w:rPr>
        <w:t>Justificación del procedimiento sin nueva licitación</w:t>
      </w:r>
    </w:p>
    <w:p w14:paraId="73256722" w14:textId="436B7ADD" w:rsidR="00385BDF" w:rsidRDefault="00385BDF" w:rsidP="00C749F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14:paraId="7C85977E" w14:textId="2B5AB195" w:rsidR="0083658A" w:rsidRPr="0083658A" w:rsidRDefault="0083658A" w:rsidP="00C749FA">
      <w:pPr>
        <w:pStyle w:val="Prrafodelista"/>
        <w:spacing w:after="120"/>
      </w:pPr>
      <w:r w:rsidRPr="0083658A">
        <w:t>Conforme a</w:t>
      </w:r>
      <w:r>
        <w:t xml:space="preserve"> </w:t>
      </w:r>
      <w:r w:rsidRPr="0083658A">
        <w:t xml:space="preserve">lo dispuesto en la cláusula XVIII </w:t>
      </w:r>
      <w:r>
        <w:t>del PCAP del AM 1</w:t>
      </w:r>
      <w:r w:rsidR="00CE2A8D">
        <w:t>7</w:t>
      </w:r>
      <w:r>
        <w:t>/201</w:t>
      </w:r>
      <w:r w:rsidR="00CE2A8D">
        <w:t>6</w:t>
      </w:r>
      <w:r>
        <w:t>:</w:t>
      </w:r>
    </w:p>
    <w:p w14:paraId="19BCFAD9" w14:textId="7A43B3D2" w:rsidR="00385BDF" w:rsidRPr="006B19E8" w:rsidRDefault="00385BDF" w:rsidP="008B047F">
      <w:pPr>
        <w:pStyle w:val="Prrafodelista"/>
        <w:numPr>
          <w:ilvl w:val="0"/>
          <w:numId w:val="18"/>
        </w:numPr>
      </w:pPr>
      <w:proofErr w:type="gramStart"/>
      <w:r w:rsidRPr="006B19E8">
        <w:t>(  )</w:t>
      </w:r>
      <w:proofErr w:type="gramEnd"/>
      <w:r w:rsidRPr="006B19E8">
        <w:t xml:space="preserve"> </w:t>
      </w:r>
      <w:r w:rsidR="008B047F" w:rsidRPr="006B19E8">
        <w:t>Adquisición de cualquier número de vehículos sin kits, o con kits definidos en el Anexo III (página 44) PCAP.</w:t>
      </w:r>
    </w:p>
    <w:p w14:paraId="779DB300" w14:textId="7F1D221B" w:rsidR="0083658A" w:rsidRPr="006B19E8" w:rsidRDefault="0083658A" w:rsidP="0083658A">
      <w:pPr>
        <w:pStyle w:val="Prrafodelista"/>
        <w:numPr>
          <w:ilvl w:val="0"/>
          <w:numId w:val="18"/>
        </w:numPr>
      </w:pPr>
      <w:proofErr w:type="gramStart"/>
      <w:r w:rsidRPr="006B19E8">
        <w:t>(  )</w:t>
      </w:r>
      <w:proofErr w:type="gramEnd"/>
      <w:r w:rsidRPr="006B19E8">
        <w:t xml:space="preserve"> Autorizado por la DGRCC por falta de concurrencia.</w:t>
      </w:r>
    </w:p>
    <w:p w14:paraId="572471E8" w14:textId="0DC3CD75" w:rsidR="0083658A" w:rsidRPr="006B19E8" w:rsidRDefault="0083658A" w:rsidP="0083658A">
      <w:pPr>
        <w:ind w:left="360"/>
        <w:rPr>
          <w:i/>
          <w:color w:val="548DD4" w:themeColor="text2" w:themeTint="99"/>
          <w:sz w:val="18"/>
          <w:szCs w:val="18"/>
        </w:rPr>
      </w:pPr>
      <w:r w:rsidRPr="008B047F">
        <w:rPr>
          <w:i/>
          <w:color w:val="FF0000"/>
          <w:sz w:val="18"/>
          <w:szCs w:val="18"/>
        </w:rPr>
        <w:t xml:space="preserve">               </w:t>
      </w:r>
      <w:r w:rsidRPr="006B19E8">
        <w:rPr>
          <w:i/>
          <w:color w:val="548DD4" w:themeColor="text2" w:themeTint="99"/>
          <w:sz w:val="18"/>
          <w:szCs w:val="18"/>
        </w:rPr>
        <w:t>Adjuntar certificado de CONECTA acreditativo</w:t>
      </w:r>
    </w:p>
    <w:p w14:paraId="169C322B" w14:textId="77777777" w:rsidR="00385BDF" w:rsidRPr="0083658A" w:rsidRDefault="00385BDF" w:rsidP="00911D8E"/>
    <w:p w14:paraId="68ED7F0C" w14:textId="1055801F" w:rsidR="004465A0" w:rsidRPr="002706B2" w:rsidRDefault="004465A0" w:rsidP="002706B2">
      <w:pPr>
        <w:pStyle w:val="Prrafodelista"/>
        <w:numPr>
          <w:ilvl w:val="0"/>
          <w:numId w:val="17"/>
        </w:numPr>
        <w:rPr>
          <w:b/>
          <w:u w:val="single"/>
        </w:rPr>
      </w:pPr>
      <w:r w:rsidRPr="002706B2">
        <w:rPr>
          <w:b/>
          <w:u w:val="single"/>
        </w:rPr>
        <w:t>Bienes propuestos</w:t>
      </w:r>
      <w:r w:rsidR="00814776" w:rsidRPr="002706B2">
        <w:rPr>
          <w:b/>
          <w:u w:val="single"/>
        </w:rPr>
        <w:t xml:space="preserve"> </w:t>
      </w:r>
    </w:p>
    <w:p w14:paraId="675505F5" w14:textId="77777777" w:rsidR="00385BDF" w:rsidRDefault="00385BDF" w:rsidP="00385BDF">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 o accesorio si no están previstos para el vehículo.</w:t>
      </w:r>
    </w:p>
    <w:p w14:paraId="43D2794C" w14:textId="77777777" w:rsidR="00385BDF" w:rsidRPr="005369C1" w:rsidRDefault="00385BDF" w:rsidP="00385BDF"/>
    <w:tbl>
      <w:tblPr>
        <w:tblStyle w:val="Tablaconcuadrcula"/>
        <w:tblW w:w="9072" w:type="dxa"/>
        <w:tblInd w:w="-5" w:type="dxa"/>
        <w:tblLook w:val="04A0" w:firstRow="1" w:lastRow="0" w:firstColumn="1" w:lastColumn="0" w:noHBand="0" w:noVBand="1"/>
        <w:tblCaption w:val="Identificación de los bienes a suministrar"/>
      </w:tblPr>
      <w:tblGrid>
        <w:gridCol w:w="1836"/>
        <w:gridCol w:w="1075"/>
        <w:gridCol w:w="1484"/>
        <w:gridCol w:w="4677"/>
      </w:tblGrid>
      <w:tr w:rsidR="00385BDF" w:rsidRPr="005369C1" w14:paraId="6162AB57" w14:textId="77777777" w:rsidTr="000C4FBA">
        <w:trPr>
          <w:trHeight w:val="476"/>
          <w:tblHeader/>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424A9" w14:textId="77777777" w:rsidR="00385BDF" w:rsidRPr="005369C1" w:rsidRDefault="00385BDF" w:rsidP="0083658A">
            <w:pPr>
              <w:widowControl w:val="0"/>
              <w:jc w:val="center"/>
              <w:rPr>
                <w:rFonts w:ascii="Calibri" w:hAnsi="Calibri" w:cs="Calibri"/>
                <w:b/>
              </w:rPr>
            </w:pPr>
          </w:p>
        </w:tc>
        <w:tc>
          <w:tcPr>
            <w:tcW w:w="1075" w:type="dxa"/>
            <w:tcBorders>
              <w:left w:val="single" w:sz="4" w:space="0" w:color="auto"/>
            </w:tcBorders>
            <w:shd w:val="clear" w:color="auto" w:fill="F2F2F2" w:themeFill="background1" w:themeFillShade="F2"/>
            <w:vAlign w:val="center"/>
          </w:tcPr>
          <w:p w14:paraId="747F4F3E" w14:textId="77777777" w:rsidR="00385BDF" w:rsidRPr="005369C1" w:rsidRDefault="00385BDF" w:rsidP="0083658A">
            <w:pPr>
              <w:widowControl w:val="0"/>
              <w:jc w:val="center"/>
              <w:rPr>
                <w:rFonts w:ascii="Calibri" w:hAnsi="Calibri" w:cs="Calibri"/>
                <w:b/>
              </w:rPr>
            </w:pPr>
            <w:r>
              <w:rPr>
                <w:rFonts w:ascii="Calibri" w:hAnsi="Calibri" w:cs="Calibri"/>
                <w:b/>
              </w:rPr>
              <w:t>Nº de Unidades</w:t>
            </w:r>
          </w:p>
        </w:tc>
        <w:tc>
          <w:tcPr>
            <w:tcW w:w="1484" w:type="dxa"/>
            <w:shd w:val="clear" w:color="auto" w:fill="F2F2F2" w:themeFill="background1" w:themeFillShade="F2"/>
            <w:vAlign w:val="center"/>
          </w:tcPr>
          <w:p w14:paraId="530FF46F" w14:textId="77777777" w:rsidR="00385BDF" w:rsidRPr="0052492F" w:rsidRDefault="00385BDF" w:rsidP="0083658A">
            <w:pPr>
              <w:widowControl w:val="0"/>
              <w:jc w:val="center"/>
              <w:rPr>
                <w:rFonts w:ascii="Calibri" w:hAnsi="Calibri" w:cs="Calibri"/>
                <w:b/>
              </w:rPr>
            </w:pPr>
            <w:r>
              <w:rPr>
                <w:rFonts w:ascii="Calibri" w:hAnsi="Calibri" w:cs="Calibri"/>
                <w:b/>
              </w:rPr>
              <w:t>Clave</w:t>
            </w:r>
          </w:p>
        </w:tc>
        <w:tc>
          <w:tcPr>
            <w:tcW w:w="4677" w:type="dxa"/>
            <w:shd w:val="clear" w:color="auto" w:fill="F2F2F2" w:themeFill="background1" w:themeFillShade="F2"/>
            <w:vAlign w:val="center"/>
          </w:tcPr>
          <w:p w14:paraId="26212A5B" w14:textId="31A98A93" w:rsidR="00385BDF" w:rsidRPr="0000483B" w:rsidRDefault="00385BDF" w:rsidP="0083658A">
            <w:pPr>
              <w:widowControl w:val="0"/>
              <w:jc w:val="center"/>
              <w:rPr>
                <w:rFonts w:ascii="Calibri" w:hAnsi="Calibri" w:cs="Calibri"/>
                <w:b/>
              </w:rPr>
            </w:pPr>
            <w:r>
              <w:rPr>
                <w:rFonts w:ascii="Calibri" w:hAnsi="Calibri" w:cs="Calibri"/>
                <w:b/>
              </w:rPr>
              <w:t>Denominación</w:t>
            </w:r>
            <w:r w:rsidR="000C4FBA">
              <w:rPr>
                <w:rFonts w:ascii="Calibri" w:hAnsi="Calibri" w:cs="Calibri"/>
                <w:b/>
              </w:rPr>
              <w:t xml:space="preserve"> </w:t>
            </w:r>
          </w:p>
        </w:tc>
      </w:tr>
      <w:tr w:rsidR="00385BDF" w:rsidRPr="005369C1" w14:paraId="6009615A" w14:textId="77777777" w:rsidTr="000C4FBA">
        <w:trPr>
          <w:trHeight w:val="411"/>
          <w:tblHeader/>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410FC" w14:textId="77777777" w:rsidR="00385BDF" w:rsidRPr="0000483B" w:rsidRDefault="00385BDF" w:rsidP="0083658A">
            <w:pPr>
              <w:widowControl w:val="0"/>
              <w:jc w:val="center"/>
              <w:rPr>
                <w:rFonts w:ascii="Calibri" w:hAnsi="Calibri" w:cs="Calibri"/>
                <w:b/>
              </w:rPr>
            </w:pPr>
            <w:r w:rsidRPr="0000483B">
              <w:rPr>
                <w:rFonts w:ascii="Calibri" w:hAnsi="Calibri" w:cs="Calibri"/>
                <w:b/>
              </w:rPr>
              <w:t>VEHÍCULO</w:t>
            </w:r>
          </w:p>
        </w:tc>
        <w:tc>
          <w:tcPr>
            <w:tcW w:w="1075" w:type="dxa"/>
            <w:tcBorders>
              <w:left w:val="single" w:sz="4" w:space="0" w:color="auto"/>
            </w:tcBorders>
            <w:shd w:val="clear" w:color="auto" w:fill="FFFFFF" w:themeFill="background1"/>
            <w:vAlign w:val="center"/>
          </w:tcPr>
          <w:p w14:paraId="311C47FF" w14:textId="77777777" w:rsidR="00385BDF" w:rsidRPr="005369C1" w:rsidRDefault="00385BDF" w:rsidP="0083658A">
            <w:pPr>
              <w:widowControl w:val="0"/>
              <w:jc w:val="center"/>
              <w:rPr>
                <w:rFonts w:ascii="Calibri" w:hAnsi="Calibri" w:cs="Calibri"/>
                <w:b/>
              </w:rPr>
            </w:pPr>
          </w:p>
        </w:tc>
        <w:tc>
          <w:tcPr>
            <w:tcW w:w="1484" w:type="dxa"/>
            <w:shd w:val="clear" w:color="auto" w:fill="FFFFFF" w:themeFill="background1"/>
            <w:vAlign w:val="center"/>
          </w:tcPr>
          <w:p w14:paraId="2502E12C" w14:textId="77777777" w:rsidR="00385BDF" w:rsidRPr="0052492F" w:rsidRDefault="00385BDF" w:rsidP="0083658A">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proofErr w:type="spellStart"/>
            <w:r>
              <w:rPr>
                <w:rFonts w:ascii="Calibri" w:hAnsi="Calibri" w:cs="Calibri"/>
                <w:i/>
                <w:color w:val="548DD4" w:themeColor="text2" w:themeTint="99"/>
                <w:sz w:val="18"/>
                <w:szCs w:val="18"/>
              </w:rPr>
              <w:t>sublote</w:t>
            </w:r>
            <w:proofErr w:type="spellEnd"/>
            <w:r>
              <w:rPr>
                <w:rFonts w:ascii="Calibri" w:hAnsi="Calibri" w:cs="Calibri"/>
                <w:i/>
                <w:color w:val="548DD4" w:themeColor="text2" w:themeTint="99"/>
                <w:sz w:val="18"/>
                <w:szCs w:val="18"/>
              </w:rPr>
              <w:t>/s</w:t>
            </w:r>
          </w:p>
        </w:tc>
        <w:tc>
          <w:tcPr>
            <w:tcW w:w="4677" w:type="dxa"/>
            <w:shd w:val="clear" w:color="auto" w:fill="FFFFFF" w:themeFill="background1"/>
            <w:vAlign w:val="center"/>
          </w:tcPr>
          <w:p w14:paraId="7A851F29" w14:textId="77777777" w:rsidR="00385BDF" w:rsidRPr="006303C3" w:rsidRDefault="00385BDF" w:rsidP="0083658A">
            <w:pPr>
              <w:widowControl w:val="0"/>
              <w:jc w:val="center"/>
              <w:rPr>
                <w:rFonts w:ascii="Calibri" w:hAnsi="Calibri" w:cs="Calibri"/>
                <w:b/>
                <w:i/>
                <w:color w:val="548DD4" w:themeColor="text2" w:themeTint="99"/>
                <w:sz w:val="18"/>
                <w:szCs w:val="18"/>
              </w:rPr>
            </w:pPr>
            <w:proofErr w:type="spellStart"/>
            <w:r>
              <w:rPr>
                <w:rFonts w:ascii="Calibri" w:hAnsi="Calibri" w:cs="Calibri"/>
                <w:b/>
                <w:i/>
                <w:color w:val="548DD4" w:themeColor="text2" w:themeTint="99"/>
                <w:sz w:val="18"/>
                <w:szCs w:val="18"/>
              </w:rPr>
              <w:t>Sublote</w:t>
            </w:r>
            <w:proofErr w:type="spellEnd"/>
            <w:r>
              <w:rPr>
                <w:rFonts w:ascii="Calibri" w:hAnsi="Calibri" w:cs="Calibri"/>
                <w:b/>
                <w:i/>
                <w:color w:val="548DD4" w:themeColor="text2" w:themeTint="99"/>
                <w:sz w:val="18"/>
                <w:szCs w:val="18"/>
              </w:rPr>
              <w:t xml:space="preserve">/s posibles </w:t>
            </w:r>
          </w:p>
        </w:tc>
      </w:tr>
      <w:tr w:rsidR="006131E9" w:rsidRPr="005369C1" w14:paraId="4E8C6F08" w14:textId="77777777" w:rsidTr="000C4FBA">
        <w:trPr>
          <w:trHeight w:val="389"/>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83C7D" w14:textId="49D50B6E" w:rsidR="006131E9" w:rsidRPr="0000483B" w:rsidRDefault="006131E9" w:rsidP="0083658A">
            <w:pPr>
              <w:jc w:val="center"/>
              <w:rPr>
                <w:rFonts w:ascii="Calibri" w:hAnsi="Calibri" w:cs="Calibri"/>
                <w:b/>
              </w:rPr>
            </w:pPr>
            <w:r>
              <w:rPr>
                <w:rFonts w:ascii="Calibri" w:hAnsi="Calibri" w:cs="Calibri"/>
                <w:b/>
              </w:rPr>
              <w:t>Kit Definido</w:t>
            </w:r>
          </w:p>
        </w:tc>
        <w:tc>
          <w:tcPr>
            <w:tcW w:w="1075" w:type="dxa"/>
            <w:tcBorders>
              <w:left w:val="single" w:sz="4" w:space="0" w:color="auto"/>
            </w:tcBorders>
            <w:vAlign w:val="center"/>
          </w:tcPr>
          <w:p w14:paraId="259577CE" w14:textId="77777777" w:rsidR="006131E9" w:rsidRPr="005369C1" w:rsidRDefault="006131E9" w:rsidP="0083658A">
            <w:pPr>
              <w:jc w:val="center"/>
              <w:rPr>
                <w:rFonts w:ascii="Calibri" w:hAnsi="Calibri" w:cs="Calibri"/>
              </w:rPr>
            </w:pPr>
          </w:p>
        </w:tc>
        <w:tc>
          <w:tcPr>
            <w:tcW w:w="1484" w:type="dxa"/>
            <w:vAlign w:val="center"/>
          </w:tcPr>
          <w:p w14:paraId="729EC2E5" w14:textId="77777777" w:rsidR="006131E9" w:rsidRDefault="006131E9" w:rsidP="0083658A">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(70.xx.xx)</w:t>
            </w:r>
          </w:p>
          <w:p w14:paraId="7221DEFE" w14:textId="79B70BC5" w:rsidR="006131E9" w:rsidRDefault="006131E9" w:rsidP="0083658A">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(71.xx.xx)</w:t>
            </w:r>
          </w:p>
        </w:tc>
        <w:tc>
          <w:tcPr>
            <w:tcW w:w="4677" w:type="dxa"/>
            <w:vAlign w:val="center"/>
          </w:tcPr>
          <w:p w14:paraId="1874A937" w14:textId="77777777" w:rsidR="006131E9" w:rsidRPr="005369C1" w:rsidRDefault="006131E9" w:rsidP="0083658A">
            <w:pPr>
              <w:jc w:val="center"/>
              <w:rPr>
                <w:rFonts w:ascii="Calibri" w:hAnsi="Calibri" w:cs="Calibri"/>
              </w:rPr>
            </w:pPr>
          </w:p>
        </w:tc>
      </w:tr>
      <w:tr w:rsidR="00385BDF" w:rsidRPr="005369C1" w14:paraId="5B2F01F0" w14:textId="77777777" w:rsidTr="000C4FBA">
        <w:trPr>
          <w:trHeight w:val="389"/>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8A477" w14:textId="5A37B734" w:rsidR="00385BDF" w:rsidRPr="0000483B" w:rsidRDefault="00385BDF" w:rsidP="008B047F">
            <w:pPr>
              <w:jc w:val="center"/>
              <w:rPr>
                <w:rFonts w:ascii="Calibri" w:hAnsi="Calibri" w:cs="Calibri"/>
                <w:b/>
              </w:rPr>
            </w:pPr>
            <w:r w:rsidRPr="0000483B">
              <w:rPr>
                <w:rFonts w:ascii="Calibri" w:hAnsi="Calibri" w:cs="Calibri"/>
                <w:b/>
              </w:rPr>
              <w:t>Equipamiento</w:t>
            </w:r>
            <w:r>
              <w:rPr>
                <w:rFonts w:ascii="Calibri" w:hAnsi="Calibri" w:cs="Calibri"/>
                <w:b/>
              </w:rPr>
              <w:t xml:space="preserve"> </w:t>
            </w:r>
            <w:r w:rsidR="008B047F">
              <w:rPr>
                <w:rFonts w:ascii="Calibri" w:hAnsi="Calibri" w:cs="Calibri"/>
                <w:b/>
              </w:rPr>
              <w:t>Adicional</w:t>
            </w:r>
          </w:p>
        </w:tc>
        <w:tc>
          <w:tcPr>
            <w:tcW w:w="1075" w:type="dxa"/>
            <w:tcBorders>
              <w:left w:val="single" w:sz="4" w:space="0" w:color="auto"/>
            </w:tcBorders>
            <w:vAlign w:val="center"/>
          </w:tcPr>
          <w:p w14:paraId="11FA6338" w14:textId="77777777" w:rsidR="00385BDF" w:rsidRPr="005369C1" w:rsidRDefault="00385BDF" w:rsidP="0083658A">
            <w:pPr>
              <w:jc w:val="center"/>
              <w:rPr>
                <w:rFonts w:ascii="Calibri" w:hAnsi="Calibri" w:cs="Calibri"/>
              </w:rPr>
            </w:pPr>
          </w:p>
        </w:tc>
        <w:tc>
          <w:tcPr>
            <w:tcW w:w="1484" w:type="dxa"/>
            <w:vAlign w:val="center"/>
          </w:tcPr>
          <w:p w14:paraId="4DBD03BB" w14:textId="77777777" w:rsidR="00385BDF" w:rsidRPr="00B361C1" w:rsidRDefault="00385BDF" w:rsidP="0083658A">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(50.xx.xx))</w:t>
            </w:r>
          </w:p>
        </w:tc>
        <w:tc>
          <w:tcPr>
            <w:tcW w:w="4677" w:type="dxa"/>
            <w:vAlign w:val="center"/>
          </w:tcPr>
          <w:p w14:paraId="6744F319" w14:textId="77777777" w:rsidR="00385BDF" w:rsidRPr="005369C1" w:rsidRDefault="00385BDF" w:rsidP="0083658A">
            <w:pPr>
              <w:jc w:val="center"/>
              <w:rPr>
                <w:rFonts w:ascii="Calibri" w:hAnsi="Calibri" w:cs="Calibri"/>
              </w:rPr>
            </w:pPr>
          </w:p>
        </w:tc>
      </w:tr>
      <w:tr w:rsidR="00385BDF" w:rsidRPr="005369C1" w14:paraId="37F53A04" w14:textId="77777777" w:rsidTr="000C4FBA">
        <w:trPr>
          <w:trHeight w:val="383"/>
        </w:trPr>
        <w:tc>
          <w:tcPr>
            <w:tcW w:w="1836"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356A37B1" w14:textId="77777777" w:rsidR="00385BDF" w:rsidRPr="0000483B" w:rsidRDefault="00385BDF" w:rsidP="0083658A">
            <w:pPr>
              <w:jc w:val="center"/>
              <w:rPr>
                <w:rFonts w:ascii="Calibri" w:hAnsi="Calibri" w:cs="Calibri"/>
                <w:b/>
              </w:rPr>
            </w:pPr>
            <w:r w:rsidRPr="0000483B">
              <w:rPr>
                <w:rFonts w:ascii="Calibri" w:hAnsi="Calibri" w:cs="Calibri"/>
                <w:b/>
              </w:rPr>
              <w:t>Accesorios</w:t>
            </w:r>
          </w:p>
        </w:tc>
        <w:tc>
          <w:tcPr>
            <w:tcW w:w="1075" w:type="dxa"/>
            <w:tcBorders>
              <w:left w:val="single" w:sz="4" w:space="0" w:color="auto"/>
              <w:bottom w:val="single" w:sz="8" w:space="0" w:color="auto"/>
            </w:tcBorders>
            <w:vAlign w:val="center"/>
          </w:tcPr>
          <w:p w14:paraId="46E76388" w14:textId="77777777" w:rsidR="00385BDF" w:rsidRPr="005369C1" w:rsidRDefault="00385BDF" w:rsidP="0083658A">
            <w:pPr>
              <w:jc w:val="center"/>
              <w:rPr>
                <w:rFonts w:ascii="Calibri" w:hAnsi="Calibri" w:cs="Calibri"/>
              </w:rPr>
            </w:pPr>
          </w:p>
        </w:tc>
        <w:tc>
          <w:tcPr>
            <w:tcW w:w="1484" w:type="dxa"/>
            <w:tcBorders>
              <w:bottom w:val="single" w:sz="8" w:space="0" w:color="auto"/>
            </w:tcBorders>
            <w:vAlign w:val="center"/>
          </w:tcPr>
          <w:p w14:paraId="35E23744" w14:textId="77777777" w:rsidR="00385BDF" w:rsidRPr="00AC286E" w:rsidRDefault="00385BDF" w:rsidP="0083658A">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(99.77.77)</w:t>
            </w:r>
          </w:p>
        </w:tc>
        <w:tc>
          <w:tcPr>
            <w:tcW w:w="4677" w:type="dxa"/>
            <w:tcBorders>
              <w:bottom w:val="single" w:sz="8" w:space="0" w:color="auto"/>
            </w:tcBorders>
            <w:vAlign w:val="center"/>
          </w:tcPr>
          <w:p w14:paraId="426F03E5" w14:textId="77777777" w:rsidR="00385BDF" w:rsidRPr="005369C1" w:rsidRDefault="00385BDF" w:rsidP="0083658A">
            <w:pPr>
              <w:jc w:val="center"/>
              <w:rPr>
                <w:rFonts w:ascii="Calibri" w:hAnsi="Calibri" w:cs="Calibri"/>
              </w:rPr>
            </w:pPr>
          </w:p>
        </w:tc>
      </w:tr>
    </w:tbl>
    <w:p w14:paraId="545308AB" w14:textId="401E0782" w:rsidR="00385BDF" w:rsidRDefault="00385BDF" w:rsidP="00385BDF">
      <w:pPr>
        <w:rPr>
          <w:i/>
          <w:color w:val="548DD4" w:themeColor="text2" w:themeTint="99"/>
          <w:sz w:val="18"/>
          <w:szCs w:val="18"/>
        </w:rPr>
      </w:pPr>
      <w:r>
        <w:rPr>
          <w:i/>
          <w:color w:val="548DD4" w:themeColor="text2" w:themeTint="99"/>
          <w:sz w:val="18"/>
          <w:szCs w:val="18"/>
        </w:rPr>
        <w:t xml:space="preserve">Se rellenará una tabla (con las filas precisas) por cada vehículo distinto a adquirir </w:t>
      </w:r>
    </w:p>
    <w:p w14:paraId="4A2006E8" w14:textId="4B5C9092" w:rsidR="008B6372" w:rsidRDefault="008B6372" w:rsidP="00385BDF">
      <w:pPr>
        <w:rPr>
          <w:i/>
          <w:color w:val="548DD4" w:themeColor="text2" w:themeTint="99"/>
          <w:sz w:val="18"/>
          <w:szCs w:val="18"/>
        </w:rPr>
      </w:pPr>
    </w:p>
    <w:p w14:paraId="1F7954DD" w14:textId="4E995165" w:rsidR="008B6372" w:rsidRPr="002706B2" w:rsidRDefault="008B6372" w:rsidP="002706B2">
      <w:pPr>
        <w:pStyle w:val="Prrafodelista"/>
        <w:numPr>
          <w:ilvl w:val="0"/>
          <w:numId w:val="17"/>
        </w:numPr>
        <w:rPr>
          <w:b/>
          <w:u w:val="single"/>
        </w:rPr>
      </w:pPr>
      <w:r w:rsidRPr="002706B2">
        <w:rPr>
          <w:b/>
          <w:u w:val="single"/>
        </w:rPr>
        <w:t>Justificación de la necesidad del suministro</w:t>
      </w:r>
    </w:p>
    <w:p w14:paraId="708815B0" w14:textId="77777777" w:rsidR="003F595F" w:rsidRDefault="003F595F" w:rsidP="003F595F">
      <w:pPr>
        <w:ind w:left="426"/>
      </w:pPr>
    </w:p>
    <w:p w14:paraId="2FB4F767" w14:textId="554C4E81"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14:paraId="53F76579" w14:textId="77777777" w:rsidR="003F595F" w:rsidRDefault="003F595F" w:rsidP="003F595F">
      <w:pPr>
        <w:pBdr>
          <w:top w:val="single" w:sz="4" w:space="1" w:color="auto"/>
          <w:left w:val="single" w:sz="4" w:space="4" w:color="auto"/>
          <w:bottom w:val="single" w:sz="4" w:space="1" w:color="auto"/>
          <w:right w:val="single" w:sz="4" w:space="4" w:color="auto"/>
        </w:pBdr>
        <w:ind w:left="426"/>
      </w:pPr>
    </w:p>
    <w:p w14:paraId="5CF04EFC" w14:textId="3A2F18CB" w:rsidR="003F595F" w:rsidRDefault="003F595F" w:rsidP="003F595F"/>
    <w:p w14:paraId="708DF54C" w14:textId="25F2E197"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proofErr w:type="spellStart"/>
      <w:r>
        <w:rPr>
          <w:i/>
          <w:color w:val="548DD4" w:themeColor="text2" w:themeTint="99"/>
          <w:sz w:val="18"/>
          <w:szCs w:val="18"/>
        </w:rPr>
        <w:t>sublote</w:t>
      </w:r>
      <w:proofErr w:type="spellEnd"/>
      <w:r>
        <w:rPr>
          <w:i/>
          <w:color w:val="548DD4" w:themeColor="text2" w:themeTint="99"/>
          <w:sz w:val="18"/>
          <w:szCs w:val="18"/>
        </w:rPr>
        <w:t xml:space="preserve"> seleccionado para el cumplimiento de los fines (en lugar de cualquier otro)</w:t>
      </w:r>
    </w:p>
    <w:p w14:paraId="139C803E" w14:textId="363E5F49" w:rsidR="003F595F" w:rsidRDefault="003F595F" w:rsidP="003F595F">
      <w:pPr>
        <w:pBdr>
          <w:top w:val="single" w:sz="4" w:space="1" w:color="auto"/>
          <w:left w:val="single" w:sz="4" w:space="4" w:color="auto"/>
          <w:bottom w:val="single" w:sz="4" w:space="1" w:color="auto"/>
          <w:right w:val="single" w:sz="4" w:space="4" w:color="auto"/>
        </w:pBdr>
        <w:ind w:left="426"/>
      </w:pPr>
    </w:p>
    <w:p w14:paraId="2EBE4DC4" w14:textId="77777777" w:rsidR="003F595F" w:rsidRDefault="003F595F" w:rsidP="003F595F">
      <w:pPr>
        <w:ind w:left="426"/>
      </w:pPr>
    </w:p>
    <w:p w14:paraId="1B6334B7" w14:textId="3844C727" w:rsidR="000C4FBA" w:rsidRPr="003F595F"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Justificar: los requisitos técnicos exigidos en relación con la necesidad</w:t>
      </w:r>
    </w:p>
    <w:p w14:paraId="47EA0528" w14:textId="77777777" w:rsidR="000C4FBA" w:rsidRDefault="000C4FBA" w:rsidP="000C4FBA">
      <w:pPr>
        <w:pBdr>
          <w:top w:val="single" w:sz="4" w:space="1" w:color="auto"/>
          <w:left w:val="single" w:sz="4" w:space="4" w:color="auto"/>
          <w:bottom w:val="single" w:sz="4" w:space="1" w:color="auto"/>
          <w:right w:val="single" w:sz="4" w:space="4" w:color="auto"/>
        </w:pBdr>
        <w:ind w:left="426"/>
      </w:pPr>
    </w:p>
    <w:p w14:paraId="4AEB07E0" w14:textId="77777777" w:rsidR="003F595F" w:rsidRPr="003F595F" w:rsidRDefault="003F595F" w:rsidP="003F595F"/>
    <w:p w14:paraId="22B78F08" w14:textId="5FC11B5E" w:rsidR="00B24F1B" w:rsidRPr="002706B2" w:rsidRDefault="00FE50FA" w:rsidP="002706B2">
      <w:pPr>
        <w:pStyle w:val="Prrafodelista"/>
        <w:numPr>
          <w:ilvl w:val="0"/>
          <w:numId w:val="17"/>
        </w:numPr>
        <w:rPr>
          <w:b/>
          <w:u w:val="single"/>
        </w:rPr>
      </w:pPr>
      <w:r w:rsidRPr="002706B2">
        <w:rPr>
          <w:b/>
          <w:u w:val="single"/>
        </w:rPr>
        <w:t>Contrato financiado con cargo al presupuesto de la Unión Europea</w:t>
      </w:r>
    </w:p>
    <w:p w14:paraId="2161F50F" w14:textId="2D34CC0D" w:rsidR="00B24F1B" w:rsidRDefault="00B24F1B" w:rsidP="00B24F1B">
      <w:pPr>
        <w:rPr>
          <w:rFonts w:cstheme="minorHAnsi"/>
          <w:b/>
        </w:rPr>
      </w:pPr>
      <w:proofErr w:type="gramStart"/>
      <w:r w:rsidRPr="009F1FFF">
        <w:rPr>
          <w:rFonts w:cstheme="minorHAnsi"/>
          <w:b/>
        </w:rPr>
        <w:t>(  )</w:t>
      </w:r>
      <w:proofErr w:type="gramEnd"/>
      <w:r w:rsidRPr="009F1FFF">
        <w:rPr>
          <w:rFonts w:cstheme="minorHAnsi"/>
          <w:b/>
        </w:rPr>
        <w:t xml:space="preserve"> No</w:t>
      </w:r>
      <w:r>
        <w:rPr>
          <w:rFonts w:cstheme="minorHAnsi"/>
          <w:b/>
        </w:rPr>
        <w:t xml:space="preserve"> </w:t>
      </w:r>
    </w:p>
    <w:p w14:paraId="1A1138FF" w14:textId="77777777" w:rsidR="000C4FBA" w:rsidRDefault="000C4FBA" w:rsidP="006131E9">
      <w:pPr>
        <w:pBdr>
          <w:top w:val="single" w:sz="4" w:space="1" w:color="auto"/>
          <w:left w:val="single" w:sz="4" w:space="4" w:color="auto"/>
          <w:bottom w:val="single" w:sz="4" w:space="0" w:color="auto"/>
          <w:right w:val="single" w:sz="4" w:space="4" w:color="auto"/>
        </w:pBdr>
        <w:ind w:left="426"/>
        <w:rPr>
          <w:rFonts w:cstheme="minorHAnsi"/>
          <w:b/>
        </w:rPr>
      </w:pPr>
      <w:r>
        <w:rPr>
          <w:rFonts w:cstheme="minorHAnsi"/>
          <w:i/>
          <w:color w:val="548DD4" w:themeColor="text2" w:themeTint="99"/>
          <w:sz w:val="18"/>
          <w:szCs w:val="18"/>
        </w:rPr>
        <w:t>Aplicación presupuestaria</w:t>
      </w:r>
      <w:r w:rsidR="00B24F1B">
        <w:rPr>
          <w:rFonts w:cstheme="minorHAnsi"/>
          <w:b/>
        </w:rPr>
        <w:t xml:space="preserve"> </w:t>
      </w:r>
    </w:p>
    <w:p w14:paraId="4D9AB0A5" w14:textId="3A103014" w:rsidR="00B24F1B" w:rsidRDefault="00B24F1B" w:rsidP="006131E9">
      <w:pPr>
        <w:pBdr>
          <w:top w:val="single" w:sz="4" w:space="1" w:color="auto"/>
          <w:left w:val="single" w:sz="4" w:space="4" w:color="auto"/>
          <w:bottom w:val="single" w:sz="4" w:space="0" w:color="auto"/>
          <w:right w:val="single" w:sz="4" w:space="4" w:color="auto"/>
        </w:pBdr>
        <w:ind w:left="426"/>
      </w:pPr>
      <w:r>
        <w:rPr>
          <w:rFonts w:cstheme="minorHAnsi"/>
          <w:b/>
        </w:rPr>
        <w:t xml:space="preserve"> </w:t>
      </w:r>
    </w:p>
    <w:p w14:paraId="420565E8" w14:textId="17064B4F" w:rsidR="00B24F1B" w:rsidRDefault="006131E9" w:rsidP="00B24F1B">
      <w:pPr>
        <w:rPr>
          <w:rFonts w:cstheme="minorHAnsi"/>
          <w:b/>
        </w:rPr>
      </w:pPr>
      <w:r>
        <w:rPr>
          <w:rFonts w:cstheme="minorHAnsi"/>
          <w:b/>
        </w:rPr>
        <w:t xml:space="preserve"> </w:t>
      </w:r>
      <w:proofErr w:type="gramStart"/>
      <w:r w:rsidR="000C4FBA">
        <w:rPr>
          <w:rFonts w:cstheme="minorHAnsi"/>
          <w:b/>
        </w:rPr>
        <w:t>(  )</w:t>
      </w:r>
      <w:proofErr w:type="gramEnd"/>
      <w:r w:rsidR="000C4FBA">
        <w:rPr>
          <w:rFonts w:cstheme="minorHAnsi"/>
          <w:b/>
        </w:rPr>
        <w:t xml:space="preserve"> Sí</w:t>
      </w:r>
    </w:p>
    <w:p w14:paraId="5CB9F331" w14:textId="77777777" w:rsidR="00D9091F" w:rsidRDefault="00D9091F" w:rsidP="00D9091F">
      <w:pPr>
        <w:pBdr>
          <w:top w:val="single" w:sz="4" w:space="1" w:color="auto"/>
          <w:left w:val="single" w:sz="4" w:space="4" w:color="auto"/>
          <w:bottom w:val="single" w:sz="4" w:space="1" w:color="auto"/>
          <w:right w:val="single" w:sz="4" w:space="4" w:color="auto"/>
        </w:pBdr>
        <w:ind w:left="426"/>
        <w:rPr>
          <w:rFonts w:cstheme="minorHAnsi"/>
          <w:b/>
        </w:rPr>
      </w:pPr>
      <w:r>
        <w:rPr>
          <w:rFonts w:cstheme="minorHAnsi"/>
          <w:i/>
          <w:color w:val="548DD4" w:themeColor="text2" w:themeTint="99"/>
          <w:sz w:val="18"/>
          <w:szCs w:val="18"/>
        </w:rPr>
        <w:t>Aplicación presupuestaria</w:t>
      </w:r>
      <w:r>
        <w:rPr>
          <w:rFonts w:cstheme="minorHAnsi"/>
          <w:b/>
        </w:rPr>
        <w:t xml:space="preserve"> </w:t>
      </w:r>
    </w:p>
    <w:p w14:paraId="64B38A19" w14:textId="77777777" w:rsidR="00D9091F" w:rsidRDefault="00D9091F" w:rsidP="00D9091F">
      <w:pPr>
        <w:pBdr>
          <w:top w:val="single" w:sz="4" w:space="1" w:color="auto"/>
          <w:left w:val="single" w:sz="4" w:space="4" w:color="auto"/>
          <w:bottom w:val="single" w:sz="4" w:space="1" w:color="auto"/>
          <w:right w:val="single" w:sz="4" w:space="4" w:color="auto"/>
        </w:pBdr>
        <w:ind w:left="426"/>
      </w:pPr>
      <w:r>
        <w:rPr>
          <w:rFonts w:cstheme="minorHAnsi"/>
          <w:b/>
        </w:rPr>
        <w:t xml:space="preserve"> </w:t>
      </w:r>
    </w:p>
    <w:p w14:paraId="56C5BF1E" w14:textId="406F40C6" w:rsidR="00D9091F" w:rsidRDefault="00D9091F" w:rsidP="00D9091F">
      <w:pPr>
        <w:rPr>
          <w:rFonts w:ascii="Calibri" w:hAnsi="Calibri" w:cs="Calibri"/>
          <w:i/>
          <w:color w:val="548DD4" w:themeColor="text2" w:themeTint="99"/>
          <w:sz w:val="18"/>
          <w:szCs w:val="18"/>
        </w:rPr>
      </w:pPr>
      <w:r>
        <w:rPr>
          <w:rFonts w:cstheme="minorHAnsi"/>
          <w:b/>
        </w:rPr>
        <w:t xml:space="preserve">      </w:t>
      </w:r>
      <w:r>
        <w:rPr>
          <w:rFonts w:ascii="Calibri" w:hAnsi="Calibri" w:cs="Calibri"/>
          <w:i/>
          <w:color w:val="548DD4" w:themeColor="text2" w:themeTint="99"/>
          <w:sz w:val="18"/>
          <w:szCs w:val="18"/>
        </w:rPr>
        <w:t xml:space="preserve">Hágase constar cuando sea susceptible de ser financiado por la UE y adjunte los Anexos </w:t>
      </w:r>
      <w:r w:rsidR="004947D0">
        <w:rPr>
          <w:rFonts w:ascii="Calibri" w:hAnsi="Calibri" w:cs="Calibri"/>
          <w:i/>
          <w:color w:val="548DD4" w:themeColor="text2" w:themeTint="99"/>
          <w:sz w:val="18"/>
          <w:szCs w:val="18"/>
        </w:rPr>
        <w:t>I</w:t>
      </w:r>
      <w:r>
        <w:rPr>
          <w:rFonts w:ascii="Calibri" w:hAnsi="Calibri" w:cs="Calibri"/>
          <w:i/>
          <w:color w:val="548DD4" w:themeColor="text2" w:themeTint="99"/>
          <w:sz w:val="18"/>
          <w:szCs w:val="18"/>
        </w:rPr>
        <w:t>I y I</w:t>
      </w:r>
      <w:r w:rsidR="004947D0">
        <w:rPr>
          <w:rFonts w:ascii="Calibri" w:hAnsi="Calibri" w:cs="Calibri"/>
          <w:i/>
          <w:color w:val="548DD4" w:themeColor="text2" w:themeTint="99"/>
          <w:sz w:val="18"/>
          <w:szCs w:val="18"/>
        </w:rPr>
        <w:t>I</w:t>
      </w:r>
      <w:r>
        <w:rPr>
          <w:rFonts w:ascii="Calibri" w:hAnsi="Calibri" w:cs="Calibri"/>
          <w:i/>
          <w:color w:val="548DD4" w:themeColor="text2" w:themeTint="99"/>
          <w:sz w:val="18"/>
          <w:szCs w:val="18"/>
        </w:rPr>
        <w:t>I firmados</w:t>
      </w:r>
    </w:p>
    <w:p w14:paraId="3865C1AD" w14:textId="77777777" w:rsidR="00B24F1B" w:rsidRPr="009F1FFF" w:rsidRDefault="00B24F1B" w:rsidP="00B24F1B">
      <w:pPr>
        <w:rPr>
          <w:rFonts w:cstheme="minorHAnsi"/>
          <w:b/>
        </w:rPr>
      </w:pPr>
    </w:p>
    <w:tbl>
      <w:tblPr>
        <w:tblStyle w:val="Tablaconcuadrcula2"/>
        <w:tblpPr w:leftFromText="141" w:rightFromText="141" w:vertAnchor="text" w:horzAnchor="margin" w:tblpXSpec="right" w:tblpY="-17"/>
        <w:tblW w:w="9051" w:type="dxa"/>
        <w:tblLook w:val="04A0" w:firstRow="1" w:lastRow="0" w:firstColumn="1" w:lastColumn="0" w:noHBand="0" w:noVBand="1"/>
        <w:tblCaption w:val="Contratos financiados con fondos europeos"/>
      </w:tblPr>
      <w:tblGrid>
        <w:gridCol w:w="4346"/>
        <w:gridCol w:w="4705"/>
      </w:tblGrid>
      <w:tr w:rsidR="000C4FBA" w:rsidRPr="005434A4" w14:paraId="7590BA3A" w14:textId="77777777" w:rsidTr="000C4FBA">
        <w:trPr>
          <w:trHeight w:val="427"/>
          <w:tblHeader/>
        </w:trPr>
        <w:tc>
          <w:tcPr>
            <w:tcW w:w="4346" w:type="dxa"/>
            <w:shd w:val="clear" w:color="auto" w:fill="F2F2F2" w:themeFill="background1" w:themeFillShade="F2"/>
            <w:vAlign w:val="center"/>
          </w:tcPr>
          <w:p w14:paraId="37511777" w14:textId="77777777" w:rsidR="000C4FBA" w:rsidRPr="009F1FFF" w:rsidRDefault="000C4FBA" w:rsidP="000C4FBA">
            <w:pPr>
              <w:ind w:left="-105" w:firstLine="105"/>
              <w:jc w:val="center"/>
              <w:rPr>
                <w:rFonts w:ascii="Calibri" w:hAnsi="Calibri"/>
              </w:rPr>
            </w:pPr>
            <w:r w:rsidRPr="009F1FFF">
              <w:rPr>
                <w:rFonts w:ascii="Calibri" w:hAnsi="Calibri"/>
              </w:rPr>
              <w:t>Instrumento/Fondo/Programa/Mecanismo:</w:t>
            </w:r>
          </w:p>
        </w:tc>
        <w:tc>
          <w:tcPr>
            <w:tcW w:w="4705" w:type="dxa"/>
          </w:tcPr>
          <w:p w14:paraId="3CFDF444" w14:textId="77777777"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5434A4" w14:paraId="0D74DBB1" w14:textId="77777777" w:rsidTr="000C4FBA">
        <w:trPr>
          <w:trHeight w:val="427"/>
          <w:tblHeader/>
        </w:trPr>
        <w:tc>
          <w:tcPr>
            <w:tcW w:w="4346" w:type="dxa"/>
            <w:shd w:val="clear" w:color="auto" w:fill="F2F2F2" w:themeFill="background1" w:themeFillShade="F2"/>
            <w:vAlign w:val="center"/>
          </w:tcPr>
          <w:p w14:paraId="4C4547FE" w14:textId="77777777" w:rsidR="000C4FBA" w:rsidRPr="009F1FFF" w:rsidRDefault="000C4FBA" w:rsidP="000C4FBA">
            <w:pPr>
              <w:jc w:val="center"/>
              <w:rPr>
                <w:rFonts w:ascii="Calibri" w:hAnsi="Calibri" w:cs="Calibri"/>
                <w:color w:val="FF0000"/>
              </w:rPr>
            </w:pPr>
            <w:r w:rsidRPr="009F1FFF">
              <w:rPr>
                <w:rFonts w:ascii="Calibri" w:hAnsi="Calibri"/>
              </w:rPr>
              <w:t>Cód. operación/Proyecto/iniciativa:</w:t>
            </w:r>
          </w:p>
        </w:tc>
        <w:tc>
          <w:tcPr>
            <w:tcW w:w="4705" w:type="dxa"/>
          </w:tcPr>
          <w:p w14:paraId="18E7BE1B" w14:textId="77777777"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132455" w14:paraId="43665A9D" w14:textId="77777777" w:rsidTr="000C4FBA">
        <w:trPr>
          <w:trHeight w:val="803"/>
          <w:tblHeader/>
        </w:trPr>
        <w:tc>
          <w:tcPr>
            <w:tcW w:w="4346" w:type="dxa"/>
            <w:shd w:val="clear" w:color="auto" w:fill="F2F2F2" w:themeFill="background1" w:themeFillShade="F2"/>
          </w:tcPr>
          <w:p w14:paraId="571CCC86" w14:textId="77777777" w:rsidR="000C4FBA" w:rsidRPr="00132455" w:rsidRDefault="000C4FBA" w:rsidP="000C4FBA">
            <w:pPr>
              <w:rPr>
                <w:rFonts w:ascii="Calibri" w:hAnsi="Calibri" w:cs="Calibri"/>
                <w:color w:val="000000" w:themeColor="text1"/>
              </w:rPr>
            </w:pPr>
            <w:r w:rsidRPr="00132455">
              <w:rPr>
                <w:rFonts w:ascii="Calibri" w:hAnsi="Calibri"/>
                <w:color w:val="000000" w:themeColor="text1"/>
              </w:rPr>
              <w:t xml:space="preserve">Aspectos obligatorios Reglamento (UE, </w:t>
            </w:r>
            <w:proofErr w:type="spellStart"/>
            <w:r w:rsidRPr="00132455">
              <w:rPr>
                <w:rFonts w:ascii="Calibri" w:hAnsi="Calibri"/>
                <w:color w:val="000000" w:themeColor="text1"/>
              </w:rPr>
              <w:t>Euratom</w:t>
            </w:r>
            <w:proofErr w:type="spellEnd"/>
            <w:r w:rsidRPr="00132455">
              <w:rPr>
                <w:rFonts w:ascii="Calibri" w:hAnsi="Calibri"/>
                <w:color w:val="000000" w:themeColor="text1"/>
              </w:rPr>
              <w:t xml:space="preserve">) 2018/1046 del Parlamento Europeo y del Consejo, de 18 de julio de 2018 </w:t>
            </w:r>
          </w:p>
        </w:tc>
        <w:tc>
          <w:tcPr>
            <w:tcW w:w="4705" w:type="dxa"/>
            <w:shd w:val="clear" w:color="auto" w:fill="F2F2F2" w:themeFill="background1" w:themeFillShade="F2"/>
            <w:vAlign w:val="center"/>
          </w:tcPr>
          <w:p w14:paraId="06DF0581" w14:textId="04B2F322" w:rsidR="000C4FBA" w:rsidRDefault="000C4FBA" w:rsidP="000C4FBA">
            <w:pPr>
              <w:rPr>
                <w:rFonts w:ascii="Calibri" w:hAnsi="Calibri" w:cs="Calibri"/>
                <w:color w:val="000000" w:themeColor="text1"/>
              </w:rPr>
            </w:pPr>
            <w:r>
              <w:rPr>
                <w:rFonts w:ascii="Calibri" w:hAnsi="Calibri" w:cs="Calibri"/>
                <w:color w:val="000000" w:themeColor="text1"/>
              </w:rPr>
              <w:t>D</w:t>
            </w:r>
            <w:r w:rsidRPr="001A03B0">
              <w:rPr>
                <w:rFonts w:ascii="Calibri" w:hAnsi="Calibri" w:cs="Calibri"/>
                <w:color w:val="000000" w:themeColor="text1"/>
              </w:rPr>
              <w:t>ocumento</w:t>
            </w:r>
            <w:r>
              <w:rPr>
                <w:rFonts w:ascii="Calibri" w:hAnsi="Calibri" w:cs="Calibri"/>
                <w:color w:val="000000" w:themeColor="text1"/>
              </w:rPr>
              <w:t>s</w:t>
            </w:r>
            <w:r w:rsidRPr="001A03B0">
              <w:rPr>
                <w:rFonts w:ascii="Calibri" w:hAnsi="Calibri" w:cs="Calibri"/>
                <w:color w:val="000000" w:themeColor="text1"/>
              </w:rPr>
              <w:t xml:space="preserve"> </w:t>
            </w:r>
            <w:r w:rsidRPr="00675899">
              <w:rPr>
                <w:rFonts w:ascii="Calibri" w:hAnsi="Calibri" w:cs="Calibri"/>
                <w:b/>
                <w:color w:val="000000" w:themeColor="text1"/>
              </w:rPr>
              <w:t>Anexo I</w:t>
            </w:r>
            <w:r w:rsidR="004947D0">
              <w:rPr>
                <w:rFonts w:ascii="Calibri" w:hAnsi="Calibri" w:cs="Calibri"/>
                <w:b/>
                <w:color w:val="000000" w:themeColor="text1"/>
              </w:rPr>
              <w:t>I</w:t>
            </w:r>
            <w:r w:rsidRPr="00675899">
              <w:rPr>
                <w:rFonts w:ascii="Calibri" w:hAnsi="Calibri" w:cs="Calibri"/>
                <w:b/>
                <w:color w:val="000000" w:themeColor="text1"/>
              </w:rPr>
              <w:t xml:space="preserve"> y II</w:t>
            </w:r>
            <w:r w:rsidR="004947D0">
              <w:rPr>
                <w:rFonts w:ascii="Calibri" w:hAnsi="Calibri" w:cs="Calibri"/>
                <w:b/>
                <w:color w:val="000000" w:themeColor="text1"/>
              </w:rPr>
              <w:t>I</w:t>
            </w:r>
          </w:p>
          <w:p w14:paraId="34E2CAA7" w14:textId="518D107B" w:rsidR="000C4FBA" w:rsidRDefault="000C4FBA" w:rsidP="000C4FBA">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Anexo</w:t>
            </w:r>
            <w:r w:rsidR="00653E3B">
              <w:rPr>
                <w:rFonts w:ascii="Calibri" w:hAnsi="Calibri" w:cs="Calibri"/>
                <w:i/>
                <w:color w:val="548DD4" w:themeColor="text2" w:themeTint="99"/>
                <w:sz w:val="18"/>
                <w:szCs w:val="18"/>
              </w:rPr>
              <w:t xml:space="preserve"> </w:t>
            </w:r>
            <w:r>
              <w:rPr>
                <w:rFonts w:ascii="Calibri" w:hAnsi="Calibri" w:cs="Calibri"/>
                <w:i/>
                <w:color w:val="548DD4" w:themeColor="text2" w:themeTint="99"/>
                <w:sz w:val="18"/>
                <w:szCs w:val="18"/>
              </w:rPr>
              <w:t>I</w:t>
            </w:r>
            <w:r w:rsidR="004947D0">
              <w:rPr>
                <w:rFonts w:ascii="Calibri" w:hAnsi="Calibri" w:cs="Calibri"/>
                <w:i/>
                <w:color w:val="548DD4" w:themeColor="text2" w:themeTint="99"/>
                <w:sz w:val="18"/>
                <w:szCs w:val="18"/>
              </w:rPr>
              <w:t>I</w:t>
            </w:r>
            <w:r>
              <w:rPr>
                <w:rFonts w:ascii="Calibri" w:hAnsi="Calibri" w:cs="Calibri"/>
                <w:i/>
                <w:color w:val="548DD4" w:themeColor="text2" w:themeTint="99"/>
                <w:sz w:val="18"/>
                <w:szCs w:val="18"/>
              </w:rPr>
              <w:t xml:space="preserve">: Fírmese por </w:t>
            </w:r>
            <w:r w:rsidR="005E1C32">
              <w:rPr>
                <w:rFonts w:ascii="Calibri" w:hAnsi="Calibri" w:cs="Calibri"/>
                <w:i/>
                <w:color w:val="548DD4" w:themeColor="text2" w:themeTint="99"/>
                <w:sz w:val="18"/>
                <w:szCs w:val="18"/>
              </w:rPr>
              <w:t>la persona</w:t>
            </w:r>
            <w:r>
              <w:rPr>
                <w:rFonts w:ascii="Calibri" w:hAnsi="Calibri" w:cs="Calibri"/>
                <w:i/>
                <w:color w:val="548DD4" w:themeColor="text2" w:themeTint="99"/>
                <w:sz w:val="18"/>
                <w:szCs w:val="18"/>
              </w:rPr>
              <w:t xml:space="preserve"> responsable del Organismo</w:t>
            </w:r>
          </w:p>
          <w:p w14:paraId="7B85499F" w14:textId="7F40A382" w:rsidR="000C4FBA" w:rsidRPr="00675899" w:rsidRDefault="000C4FBA" w:rsidP="005E1C32">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Anexo I</w:t>
            </w:r>
            <w:r w:rsidR="004947D0">
              <w:rPr>
                <w:rFonts w:ascii="Calibri" w:hAnsi="Calibri" w:cs="Calibri"/>
                <w:i/>
                <w:color w:val="548DD4" w:themeColor="text2" w:themeTint="99"/>
                <w:sz w:val="18"/>
                <w:szCs w:val="18"/>
              </w:rPr>
              <w:t>I</w:t>
            </w:r>
            <w:r>
              <w:rPr>
                <w:rFonts w:ascii="Calibri" w:hAnsi="Calibri" w:cs="Calibri"/>
                <w:i/>
                <w:color w:val="548DD4" w:themeColor="text2" w:themeTint="99"/>
                <w:sz w:val="18"/>
                <w:szCs w:val="18"/>
              </w:rPr>
              <w:t xml:space="preserve">I: </w:t>
            </w:r>
            <w:r w:rsidR="00653E3B">
              <w:rPr>
                <w:rFonts w:ascii="Calibri" w:hAnsi="Calibri" w:cs="Calibri"/>
                <w:i/>
                <w:color w:val="548DD4" w:themeColor="text2" w:themeTint="99"/>
                <w:sz w:val="18"/>
                <w:szCs w:val="18"/>
              </w:rPr>
              <w:t>F</w:t>
            </w:r>
            <w:r>
              <w:rPr>
                <w:rFonts w:ascii="Calibri" w:hAnsi="Calibri" w:cs="Calibri"/>
                <w:i/>
                <w:color w:val="548DD4" w:themeColor="text2" w:themeTint="99"/>
                <w:sz w:val="18"/>
                <w:szCs w:val="18"/>
              </w:rPr>
              <w:t>írmese por tod</w:t>
            </w:r>
            <w:r w:rsidR="005E1C32">
              <w:rPr>
                <w:rFonts w:ascii="Calibri" w:hAnsi="Calibri" w:cs="Calibri"/>
                <w:i/>
                <w:color w:val="548DD4" w:themeColor="text2" w:themeTint="99"/>
                <w:sz w:val="18"/>
                <w:szCs w:val="18"/>
              </w:rPr>
              <w:t>as las personas</w:t>
            </w:r>
            <w:r>
              <w:rPr>
                <w:rFonts w:ascii="Calibri" w:hAnsi="Calibri" w:cs="Calibri"/>
                <w:i/>
                <w:color w:val="548DD4" w:themeColor="text2" w:themeTint="99"/>
                <w:sz w:val="18"/>
                <w:szCs w:val="18"/>
              </w:rPr>
              <w:t xml:space="preserve"> intervinientes</w:t>
            </w:r>
          </w:p>
        </w:tc>
      </w:tr>
    </w:tbl>
    <w:p w14:paraId="66F1E17D" w14:textId="74737B12" w:rsidR="00B24F1B" w:rsidRDefault="00B24F1B" w:rsidP="00B24F1B">
      <w:pPr>
        <w:shd w:val="clear" w:color="auto" w:fill="FFFFFF" w:themeFill="background1"/>
        <w:rPr>
          <w:rFonts w:ascii="Calibri" w:hAnsi="Calibri" w:cs="Calibri"/>
        </w:rPr>
      </w:pPr>
      <w:r w:rsidRPr="005A4C94">
        <w:rPr>
          <w:rFonts w:ascii="Calibri" w:hAnsi="Calibri" w:cs="Calibri"/>
        </w:rPr>
        <w:t xml:space="preserve">Corresponde al organismo destinatario o, en su caso, </w:t>
      </w:r>
      <w:r>
        <w:rPr>
          <w:rFonts w:ascii="Calibri" w:hAnsi="Calibri" w:cs="Calibri"/>
        </w:rPr>
        <w:t>al organismo financiador del presente contrato basado la acreditación de todos los requisitos que resulten exigibles por la normativa comunitaria o nacional para obtener el retorno de las ayudas europeas.</w:t>
      </w:r>
      <w:r w:rsidR="00757C4A">
        <w:rPr>
          <w:rFonts w:ascii="Calibri" w:hAnsi="Calibri" w:cs="Calibri"/>
        </w:rPr>
        <w:t xml:space="preserve"> </w:t>
      </w:r>
      <w:r>
        <w:rPr>
          <w:rFonts w:ascii="Calibri" w:hAnsi="Calibri" w:cs="Calibri"/>
        </w:rPr>
        <w:t>En el Anexo I</w:t>
      </w:r>
      <w:r w:rsidR="004947D0">
        <w:rPr>
          <w:rFonts w:ascii="Calibri" w:hAnsi="Calibri" w:cs="Calibri"/>
        </w:rPr>
        <w:t>I</w:t>
      </w:r>
      <w:r>
        <w:rPr>
          <w:rFonts w:ascii="Calibri" w:hAnsi="Calibri" w:cs="Calibri"/>
        </w:rPr>
        <w:t>, se recogen las obligaciones aplicables a todos los contratos financiados o que puedan ser “</w:t>
      </w:r>
      <w:r w:rsidR="006131E9">
        <w:rPr>
          <w:rFonts w:ascii="Calibri" w:hAnsi="Calibri" w:cs="Calibri"/>
        </w:rPr>
        <w:t>susceptibles de ser financiados”</w:t>
      </w:r>
      <w:r w:rsidR="00785D49">
        <w:rPr>
          <w:rFonts w:ascii="Calibri" w:hAnsi="Calibri" w:cs="Calibri"/>
        </w:rPr>
        <w:t xml:space="preserve"> </w:t>
      </w:r>
      <w:r>
        <w:rPr>
          <w:rFonts w:ascii="Calibri" w:hAnsi="Calibri" w:cs="Calibri"/>
        </w:rPr>
        <w:t>con cargo al presupuesto de la UE.</w:t>
      </w:r>
    </w:p>
    <w:p w14:paraId="4E740343" w14:textId="15C50777" w:rsidR="002501B6" w:rsidRDefault="002501B6" w:rsidP="00B24F1B">
      <w:pPr>
        <w:shd w:val="clear" w:color="auto" w:fill="FFFFFF" w:themeFill="background1"/>
        <w:rPr>
          <w:rFonts w:ascii="Calibri" w:hAnsi="Calibri" w:cs="Calibri"/>
        </w:rPr>
      </w:pPr>
    </w:p>
    <w:p w14:paraId="344F84A3" w14:textId="7A0EA271" w:rsidR="002501B6" w:rsidRDefault="002501B6" w:rsidP="00757C4A">
      <w:pPr>
        <w:pStyle w:val="Prrafodelista"/>
        <w:numPr>
          <w:ilvl w:val="0"/>
          <w:numId w:val="17"/>
        </w:numPr>
        <w:spacing w:after="120"/>
        <w:ind w:left="714" w:hanging="357"/>
      </w:pPr>
      <w:r w:rsidRPr="002706B2">
        <w:rPr>
          <w:b/>
          <w:u w:val="single"/>
        </w:rPr>
        <w:t>Entrega de bienes para el desguace y achatarramiento</w:t>
      </w:r>
      <w:r w:rsidRPr="00385BDF">
        <w:t xml:space="preserve"> </w:t>
      </w:r>
    </w:p>
    <w:p w14:paraId="6F54E22E" w14:textId="72BFCCFC" w:rsidR="00933FDB" w:rsidRPr="00FA6B90" w:rsidRDefault="002501B6" w:rsidP="00933FDB">
      <w:pPr>
        <w:rPr>
          <w:b/>
          <w:bCs/>
        </w:rPr>
      </w:pPr>
      <w:r w:rsidRPr="00385BDF">
        <w:rPr>
          <w:b/>
        </w:rPr>
        <w:t xml:space="preserve">     Si </w:t>
      </w:r>
      <w:proofErr w:type="gramStart"/>
      <w:r w:rsidRPr="00385BDF">
        <w:rPr>
          <w:b/>
        </w:rPr>
        <w:t xml:space="preserve">(  </w:t>
      </w:r>
      <w:proofErr w:type="gramEnd"/>
      <w:r w:rsidRPr="00385BDF">
        <w:rPr>
          <w:b/>
        </w:rPr>
        <w:t xml:space="preserve"> )</w:t>
      </w:r>
      <w:r w:rsidR="00933FDB">
        <w:rPr>
          <w:b/>
        </w:rPr>
        <w:t xml:space="preserve">, </w:t>
      </w:r>
      <w:r w:rsidRPr="00385BDF">
        <w:rPr>
          <w:b/>
        </w:rPr>
        <w:t xml:space="preserve"> </w:t>
      </w:r>
      <w:r w:rsidR="00933FDB">
        <w:rPr>
          <w:rFonts w:cstheme="minorHAnsi"/>
          <w:b/>
          <w:bCs/>
        </w:rPr>
        <w:t>l</w:t>
      </w:r>
      <w:r w:rsidR="00933FDB" w:rsidRPr="00503733">
        <w:rPr>
          <w:rFonts w:cstheme="minorHAnsi"/>
          <w:b/>
          <w:bCs/>
        </w:rPr>
        <w:t xml:space="preserve">a empresa </w:t>
      </w:r>
      <w:r w:rsidR="00933FDB">
        <w:rPr>
          <w:rFonts w:cstheme="minorHAnsi"/>
          <w:b/>
          <w:bCs/>
        </w:rPr>
        <w:t>a</w:t>
      </w:r>
      <w:r w:rsidR="00933FDB" w:rsidRPr="00503733">
        <w:rPr>
          <w:rFonts w:cstheme="minorHAnsi"/>
          <w:b/>
          <w:bCs/>
        </w:rPr>
        <w:t>djudicataria está obligada al achatarramiento de veh</w:t>
      </w:r>
      <w:r w:rsidR="00933FDB">
        <w:rPr>
          <w:rFonts w:cstheme="minorHAnsi"/>
          <w:b/>
          <w:bCs/>
        </w:rPr>
        <w:t>ículos</w:t>
      </w:r>
      <w:r w:rsidR="00933FDB" w:rsidRPr="00503733">
        <w:rPr>
          <w:rFonts w:cstheme="minorHAnsi"/>
          <w:b/>
          <w:bCs/>
        </w:rPr>
        <w:t>.</w:t>
      </w:r>
      <w:r w:rsidR="00933FDB" w:rsidRPr="00FA6B90">
        <w:rPr>
          <w:b/>
          <w:bCs/>
        </w:rPr>
        <w:t xml:space="preserve">  </w:t>
      </w:r>
    </w:p>
    <w:p w14:paraId="5B94E68C" w14:textId="19A05EF4" w:rsidR="00933FDB" w:rsidRDefault="002501B6" w:rsidP="00933FDB">
      <w:pPr>
        <w:spacing w:after="120"/>
        <w:rPr>
          <w:i/>
          <w:color w:val="548DD4" w:themeColor="text2" w:themeTint="99"/>
          <w:sz w:val="18"/>
          <w:szCs w:val="18"/>
        </w:rPr>
      </w:pPr>
      <w:r w:rsidRPr="00385BDF">
        <w:rPr>
          <w:b/>
        </w:rPr>
        <w:t xml:space="preserve">  </w:t>
      </w:r>
      <w:r>
        <w:rPr>
          <w:i/>
          <w:color w:val="548DD4" w:themeColor="text2" w:themeTint="99"/>
          <w:sz w:val="18"/>
          <w:szCs w:val="18"/>
        </w:rPr>
        <w:t xml:space="preserve">      Si ha marcado Sí, deberá adjuntar documento con la conformidad de la empresa </w:t>
      </w:r>
      <w:r w:rsidR="00B07E80">
        <w:rPr>
          <w:i/>
          <w:color w:val="548DD4" w:themeColor="text2" w:themeTint="99"/>
          <w:sz w:val="18"/>
          <w:szCs w:val="18"/>
        </w:rPr>
        <w:t>a</w:t>
      </w:r>
      <w:r>
        <w:rPr>
          <w:i/>
          <w:color w:val="548DD4" w:themeColor="text2" w:themeTint="99"/>
          <w:sz w:val="18"/>
          <w:szCs w:val="18"/>
        </w:rPr>
        <w:t>djudicataria propuesta.</w:t>
      </w:r>
    </w:p>
    <w:p w14:paraId="3676F43D" w14:textId="4AD5C2DC" w:rsidR="00933FDB" w:rsidRPr="00933FDB" w:rsidRDefault="00933FDB" w:rsidP="006B19E8">
      <w:pPr>
        <w:ind w:left="426"/>
        <w:rPr>
          <w:rFonts w:cstheme="minorHAnsi"/>
        </w:rPr>
      </w:pPr>
      <w:r w:rsidRPr="00933FDB">
        <w:rPr>
          <w:rFonts w:cstheme="minorHAnsi"/>
        </w:rPr>
        <w:t>Los bienes a entregar no forman parte del pago y tienen valor 0 euros. Se entregará un vehículo por cada unidad adquirida en el contrato. La empresa adjudicataria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0C848634" w14:textId="77777777" w:rsidR="00933FDB" w:rsidRPr="00933FDB" w:rsidRDefault="00933FDB" w:rsidP="006B19E8">
      <w:pPr>
        <w:ind w:left="567"/>
        <w:rPr>
          <w:rFonts w:cstheme="minorHAnsi"/>
        </w:rPr>
      </w:pPr>
      <w:r w:rsidRPr="00933FDB">
        <w:rPr>
          <w:rFonts w:cstheme="minorHAnsi"/>
        </w:rPr>
        <w:t>-</w:t>
      </w:r>
      <w:r w:rsidRPr="00933FDB">
        <w:rPr>
          <w:rFonts w:cstheme="minorHAnsi"/>
        </w:rPr>
        <w:tab/>
        <w:t>Certificado de destrucción del vehículo.</w:t>
      </w:r>
    </w:p>
    <w:p w14:paraId="3FB0A02B" w14:textId="531D3BA7" w:rsidR="002501B6" w:rsidRPr="00933FDB" w:rsidRDefault="00933FDB" w:rsidP="006B19E8">
      <w:pPr>
        <w:ind w:left="567"/>
        <w:rPr>
          <w:rFonts w:cstheme="minorHAnsi"/>
        </w:rPr>
      </w:pPr>
      <w:r w:rsidRPr="00933FDB">
        <w:rPr>
          <w:rFonts w:cstheme="minorHAnsi"/>
        </w:rPr>
        <w:t>-</w:t>
      </w:r>
      <w:r w:rsidRPr="00933FDB">
        <w:rPr>
          <w:rFonts w:cstheme="minorHAnsi"/>
        </w:rPr>
        <w:tab/>
        <w:t>Justificante de baja definitiva en el registro de la DGT.</w:t>
      </w:r>
    </w:p>
    <w:p w14:paraId="3CDA8E08" w14:textId="77777777" w:rsidR="002501B6" w:rsidRDefault="002501B6" w:rsidP="002501B6">
      <w:pPr>
        <w:rPr>
          <w:i/>
          <w:color w:val="548DD4" w:themeColor="text2" w:themeTint="99"/>
          <w:sz w:val="18"/>
          <w:szCs w:val="18"/>
        </w:rPr>
      </w:pP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C46FB9" w14:paraId="42B63923" w14:textId="288D9ABE" w:rsidTr="00933FDB">
        <w:trPr>
          <w:trHeight w:val="370"/>
          <w:tblHeader/>
          <w:jc w:val="center"/>
        </w:trPr>
        <w:tc>
          <w:tcPr>
            <w:tcW w:w="1074" w:type="dxa"/>
            <w:shd w:val="clear" w:color="auto" w:fill="F2F2F2" w:themeFill="background1" w:themeFillShade="F2"/>
          </w:tcPr>
          <w:p w14:paraId="7D62724D" w14:textId="0A696EE5" w:rsidR="002501B6" w:rsidRPr="00C46FB9" w:rsidRDefault="002501B6" w:rsidP="00933FDB">
            <w:pPr>
              <w:widowControl w:val="0"/>
              <w:tabs>
                <w:tab w:val="center" w:pos="4422"/>
                <w:tab w:val="left" w:pos="5877"/>
              </w:tabs>
              <w:jc w:val="center"/>
              <w:rPr>
                <w:rFonts w:cstheme="minorHAnsi"/>
                <w:b/>
              </w:rPr>
            </w:pPr>
            <w:r>
              <w:rPr>
                <w:rFonts w:cstheme="minorHAnsi"/>
                <w:b/>
              </w:rPr>
              <w:t xml:space="preserve">Nº de </w:t>
            </w:r>
            <w:r w:rsidR="00933FDB">
              <w:rPr>
                <w:rFonts w:cstheme="minorHAnsi"/>
                <w:b/>
              </w:rPr>
              <w:t>vehículos</w:t>
            </w:r>
          </w:p>
        </w:tc>
        <w:tc>
          <w:tcPr>
            <w:tcW w:w="5867" w:type="dxa"/>
            <w:shd w:val="clear" w:color="auto" w:fill="F2F2F2" w:themeFill="background1" w:themeFillShade="F2"/>
            <w:vAlign w:val="center"/>
          </w:tcPr>
          <w:p w14:paraId="44C7DEAC" w14:textId="77777777" w:rsidR="002501B6" w:rsidRPr="00C46FB9" w:rsidRDefault="002501B6" w:rsidP="0062244F">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016" w:type="dxa"/>
            <w:shd w:val="clear" w:color="auto" w:fill="F2F2F2" w:themeFill="background1" w:themeFillShade="F2"/>
            <w:vAlign w:val="center"/>
          </w:tcPr>
          <w:p w14:paraId="5B7632A7" w14:textId="72078C87" w:rsidR="002501B6" w:rsidRPr="00C46FB9" w:rsidRDefault="00933FDB" w:rsidP="00933FDB">
            <w:pPr>
              <w:widowControl w:val="0"/>
              <w:tabs>
                <w:tab w:val="center" w:pos="4422"/>
                <w:tab w:val="left" w:pos="5877"/>
              </w:tabs>
              <w:jc w:val="center"/>
              <w:rPr>
                <w:rFonts w:cstheme="minorHAnsi"/>
                <w:b/>
              </w:rPr>
            </w:pPr>
            <w:r>
              <w:rPr>
                <w:rFonts w:cstheme="minorHAnsi"/>
                <w:b/>
              </w:rPr>
              <w:t>Lugar de entrega</w:t>
            </w:r>
          </w:p>
        </w:tc>
      </w:tr>
      <w:tr w:rsidR="002501B6" w:rsidRPr="003532A0" w14:paraId="1ABB0C85" w14:textId="60822362" w:rsidTr="00933FDB">
        <w:trPr>
          <w:trHeight w:val="406"/>
          <w:jc w:val="center"/>
        </w:trPr>
        <w:tc>
          <w:tcPr>
            <w:tcW w:w="1074" w:type="dxa"/>
          </w:tcPr>
          <w:p w14:paraId="63BAC695" w14:textId="77777777" w:rsidR="002501B6" w:rsidRPr="003532A0" w:rsidRDefault="002501B6" w:rsidP="0062244F">
            <w:pPr>
              <w:widowControl w:val="0"/>
            </w:pPr>
          </w:p>
        </w:tc>
        <w:tc>
          <w:tcPr>
            <w:tcW w:w="5867" w:type="dxa"/>
          </w:tcPr>
          <w:p w14:paraId="2B167288" w14:textId="77777777" w:rsidR="002501B6" w:rsidRDefault="00933FDB" w:rsidP="0062244F">
            <w:pPr>
              <w:widowControl w:val="0"/>
              <w:rPr>
                <w:i/>
                <w:color w:val="548DD4" w:themeColor="text2" w:themeTint="99"/>
                <w:sz w:val="18"/>
                <w:szCs w:val="18"/>
              </w:rPr>
            </w:pPr>
            <w:r w:rsidRPr="00933FDB">
              <w:rPr>
                <w:i/>
                <w:color w:val="548DD4" w:themeColor="text2" w:themeTint="99"/>
                <w:sz w:val="18"/>
                <w:szCs w:val="18"/>
              </w:rPr>
              <w:t>(Si la extensión de la tabla lo requiere, podrá adjuntarse en anexo independiente)</w:t>
            </w:r>
          </w:p>
          <w:p w14:paraId="209F4F89" w14:textId="58D62A02" w:rsidR="00933FDB" w:rsidRPr="003532A0" w:rsidRDefault="00933FDB" w:rsidP="0062244F">
            <w:pPr>
              <w:widowControl w:val="0"/>
            </w:pPr>
          </w:p>
        </w:tc>
        <w:tc>
          <w:tcPr>
            <w:tcW w:w="2016" w:type="dxa"/>
          </w:tcPr>
          <w:p w14:paraId="7B9443F5" w14:textId="77777777" w:rsidR="002501B6" w:rsidRPr="003532A0" w:rsidRDefault="002501B6" w:rsidP="0062244F"/>
        </w:tc>
      </w:tr>
    </w:tbl>
    <w:p w14:paraId="260EA6FB" w14:textId="77777777" w:rsidR="00933FDB" w:rsidRDefault="00933FDB" w:rsidP="00757C4A">
      <w:pPr>
        <w:pStyle w:val="Prrafodelista"/>
        <w:widowControl/>
        <w:ind w:left="1440"/>
        <w:contextualSpacing/>
        <w:jc w:val="left"/>
        <w:rPr>
          <w:rFonts w:cstheme="minorHAnsi"/>
        </w:rPr>
      </w:pPr>
    </w:p>
    <w:p w14:paraId="24A87A2D" w14:textId="0BA767D2" w:rsidR="00933FDB" w:rsidRDefault="00933FDB" w:rsidP="00933FDB">
      <w:r w:rsidRPr="00385BDF">
        <w:rPr>
          <w:b/>
        </w:rPr>
        <w:t xml:space="preserve">No </w:t>
      </w:r>
      <w:proofErr w:type="gramStart"/>
      <w:r w:rsidRPr="00385BDF">
        <w:rPr>
          <w:b/>
        </w:rPr>
        <w:t>(  )</w:t>
      </w:r>
      <w:proofErr w:type="gramEnd"/>
      <w:r w:rsidR="002A62A8">
        <w:rPr>
          <w:b/>
        </w:rPr>
        <w:t xml:space="preserve">, </w:t>
      </w:r>
      <w:r w:rsidR="002A62A8">
        <w:rPr>
          <w:rFonts w:cstheme="minorHAnsi"/>
          <w:b/>
          <w:bCs/>
        </w:rPr>
        <w:t>l</w:t>
      </w:r>
      <w:r w:rsidR="002A62A8" w:rsidRPr="00503733">
        <w:rPr>
          <w:rFonts w:cstheme="minorHAnsi"/>
          <w:b/>
          <w:bCs/>
        </w:rPr>
        <w:t xml:space="preserve">a empresa </w:t>
      </w:r>
      <w:r w:rsidR="002A62A8">
        <w:rPr>
          <w:rFonts w:cstheme="minorHAnsi"/>
          <w:b/>
          <w:bCs/>
        </w:rPr>
        <w:t>a</w:t>
      </w:r>
      <w:r w:rsidR="002A62A8" w:rsidRPr="00E73AEA">
        <w:rPr>
          <w:rFonts w:cstheme="minorHAnsi"/>
          <w:b/>
          <w:bCs/>
        </w:rPr>
        <w:t>djudicataria NO está obligada</w:t>
      </w:r>
      <w:r w:rsidR="002A62A8" w:rsidRPr="00503733">
        <w:rPr>
          <w:rFonts w:cstheme="minorHAnsi"/>
          <w:b/>
          <w:bCs/>
        </w:rPr>
        <w:t xml:space="preserve"> al achatarramiento de vehículos.</w:t>
      </w:r>
    </w:p>
    <w:p w14:paraId="5F580B2D" w14:textId="59F1A332" w:rsidR="008E6632" w:rsidRPr="00AD78DF" w:rsidRDefault="008E6632" w:rsidP="00757C4A">
      <w:pPr>
        <w:pStyle w:val="Prrafodelista"/>
        <w:widowControl/>
        <w:ind w:left="1440"/>
        <w:contextualSpacing/>
        <w:jc w:val="left"/>
        <w:rPr>
          <w:rFonts w:cstheme="minorHAnsi"/>
        </w:rPr>
      </w:pPr>
      <w:r w:rsidRPr="00AD78DF">
        <w:rPr>
          <w:rFonts w:cstheme="minorHAnsi"/>
        </w:rPr>
        <w:t xml:space="preserve">  </w:t>
      </w:r>
    </w:p>
    <w:p w14:paraId="628FA66E" w14:textId="6E10BDB8" w:rsidR="004D075A" w:rsidRPr="002706B2" w:rsidRDefault="00406C24" w:rsidP="00097C64">
      <w:pPr>
        <w:pStyle w:val="Prrafodelista"/>
        <w:numPr>
          <w:ilvl w:val="0"/>
          <w:numId w:val="17"/>
        </w:numPr>
        <w:spacing w:after="120"/>
        <w:ind w:left="714" w:hanging="357"/>
        <w:rPr>
          <w:b/>
          <w:u w:val="single"/>
        </w:rPr>
      </w:pPr>
      <w:r w:rsidRPr="002706B2">
        <w:rPr>
          <w:b/>
          <w:u w:val="single"/>
        </w:rPr>
        <w:lastRenderedPageBreak/>
        <w:t>Justificación de la elección de</w:t>
      </w:r>
      <w:r w:rsidR="00BF65D4" w:rsidRPr="002706B2">
        <w:rPr>
          <w:b/>
          <w:u w:val="single"/>
        </w:rPr>
        <w:t xml:space="preserve"> </w:t>
      </w:r>
      <w:r w:rsidRPr="002706B2">
        <w:rPr>
          <w:b/>
          <w:u w:val="single"/>
        </w:rPr>
        <w:t>l</w:t>
      </w:r>
      <w:r w:rsidR="00BF65D4" w:rsidRPr="002706B2">
        <w:rPr>
          <w:b/>
          <w:u w:val="single"/>
        </w:rPr>
        <w:t>os bienes/empresa</w:t>
      </w:r>
      <w:r w:rsidR="00464295" w:rsidRPr="002706B2">
        <w:rPr>
          <w:b/>
          <w:u w:val="single"/>
        </w:rPr>
        <w:t xml:space="preserve"> </w:t>
      </w:r>
    </w:p>
    <w:p w14:paraId="09C89247" w14:textId="360B106E" w:rsidR="00406C24" w:rsidRDefault="004D075A" w:rsidP="00461A43">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w:t>
      </w:r>
      <w:r w:rsidR="001C2411" w:rsidRPr="006069F4">
        <w:rPr>
          <w:rFonts w:ascii="Calibri" w:eastAsia="Times New Roman" w:hAnsi="Calibri" w:cs="Calibri"/>
          <w:color w:val="000000" w:themeColor="text1"/>
          <w:sz w:val="22"/>
          <w:szCs w:val="22"/>
          <w:lang w:eastAsia="es-ES"/>
        </w:rPr>
        <w:t>eterminación de los bienes a adquirir</w:t>
      </w:r>
      <w:r w:rsidRPr="006069F4">
        <w:rPr>
          <w:rFonts w:ascii="Calibri" w:eastAsia="Times New Roman" w:hAnsi="Calibri" w:cs="Calibri"/>
          <w:color w:val="000000" w:themeColor="text1"/>
          <w:sz w:val="22"/>
          <w:szCs w:val="22"/>
          <w:lang w:eastAsia="es-ES"/>
        </w:rPr>
        <w:t>, que han sido justificadamente consideradas en re</w:t>
      </w:r>
      <w:r w:rsidR="006069F4" w:rsidRPr="006069F4">
        <w:rPr>
          <w:rFonts w:ascii="Calibri" w:eastAsia="Times New Roman" w:hAnsi="Calibri" w:cs="Calibri"/>
          <w:color w:val="000000" w:themeColor="text1"/>
          <w:sz w:val="22"/>
          <w:szCs w:val="22"/>
          <w:lang w:eastAsia="es-ES"/>
        </w:rPr>
        <w:t>la</w:t>
      </w:r>
      <w:r w:rsidRPr="006069F4">
        <w:rPr>
          <w:rFonts w:ascii="Calibri" w:eastAsia="Times New Roman" w:hAnsi="Calibri" w:cs="Calibri"/>
          <w:color w:val="000000" w:themeColor="text1"/>
          <w:sz w:val="22"/>
          <w:szCs w:val="22"/>
          <w:lang w:eastAsia="es-ES"/>
        </w:rPr>
        <w:t>ción</w:t>
      </w:r>
      <w:r w:rsidR="006069F4" w:rsidRPr="006069F4">
        <w:rPr>
          <w:rFonts w:ascii="Calibri" w:eastAsia="Times New Roman" w:hAnsi="Calibri" w:cs="Calibri"/>
          <w:color w:val="000000" w:themeColor="text1"/>
          <w:sz w:val="22"/>
          <w:szCs w:val="22"/>
          <w:lang w:eastAsia="es-ES"/>
        </w:rPr>
        <w:t xml:space="preserve"> con las necesidades r</w:t>
      </w:r>
      <w:bookmarkStart w:id="0" w:name="_GoBack"/>
      <w:bookmarkEnd w:id="0"/>
      <w:r w:rsidR="006069F4" w:rsidRPr="006069F4">
        <w:rPr>
          <w:rFonts w:ascii="Calibri" w:eastAsia="Times New Roman" w:hAnsi="Calibri" w:cs="Calibri"/>
          <w:color w:val="000000" w:themeColor="text1"/>
          <w:sz w:val="22"/>
          <w:szCs w:val="22"/>
          <w:lang w:eastAsia="es-ES"/>
        </w:rPr>
        <w:t>ecogidas en el apartado 3</w:t>
      </w:r>
      <w:r w:rsidRPr="006069F4">
        <w:rPr>
          <w:rFonts w:ascii="Calibri" w:eastAsia="Times New Roman" w:hAnsi="Calibri" w:cs="Calibri"/>
          <w:color w:val="000000" w:themeColor="text1"/>
          <w:sz w:val="22"/>
          <w:szCs w:val="22"/>
          <w:lang w:eastAsia="es-ES"/>
        </w:rPr>
        <w:t xml:space="preserve"> </w:t>
      </w:r>
      <w:r w:rsidR="006069F4" w:rsidRPr="006069F4">
        <w:rPr>
          <w:rFonts w:ascii="Calibri" w:eastAsia="Times New Roman" w:hAnsi="Calibri" w:cs="Calibri"/>
          <w:color w:val="000000" w:themeColor="text1"/>
          <w:sz w:val="22"/>
          <w:szCs w:val="22"/>
          <w:lang w:eastAsia="es-ES"/>
        </w:rPr>
        <w:t xml:space="preserve">y </w:t>
      </w:r>
      <w:r w:rsidRPr="006069F4">
        <w:rPr>
          <w:rFonts w:ascii="Calibri" w:eastAsia="Times New Roman" w:hAnsi="Calibri" w:cs="Calibri"/>
          <w:color w:val="000000" w:themeColor="text1"/>
          <w:sz w:val="22"/>
          <w:szCs w:val="22"/>
          <w:lang w:eastAsia="es-ES"/>
        </w:rPr>
        <w:t xml:space="preserve">ponderadas de manera proporcional </w:t>
      </w:r>
      <w:r w:rsidR="006069F4" w:rsidRPr="006069F4">
        <w:rPr>
          <w:rFonts w:ascii="Calibri" w:eastAsia="Times New Roman" w:hAnsi="Calibri" w:cs="Calibri"/>
          <w:color w:val="000000" w:themeColor="text1"/>
          <w:sz w:val="22"/>
          <w:szCs w:val="22"/>
          <w:lang w:eastAsia="es-ES"/>
        </w:rPr>
        <w:t>a estas:</w:t>
      </w:r>
    </w:p>
    <w:p w14:paraId="6E4B26B0" w14:textId="46AE95B0" w:rsidR="00505049" w:rsidRPr="002706B2" w:rsidRDefault="00505049" w:rsidP="002706B2">
      <w:pPr>
        <w:pStyle w:val="Prrafodelista"/>
        <w:numPr>
          <w:ilvl w:val="0"/>
          <w:numId w:val="28"/>
        </w:numPr>
        <w:ind w:left="851" w:hanging="284"/>
        <w:rPr>
          <w:b/>
        </w:rPr>
      </w:pPr>
      <w:r w:rsidRPr="002706B2">
        <w:rPr>
          <w:b/>
        </w:rPr>
        <w:t>C</w:t>
      </w:r>
      <w:r w:rsidR="001C2411" w:rsidRPr="002706B2">
        <w:rPr>
          <w:b/>
        </w:rPr>
        <w:t>ondiciones Objetivas</w:t>
      </w:r>
    </w:p>
    <w:tbl>
      <w:tblPr>
        <w:tblStyle w:val="Tablaconcuadrcula1"/>
        <w:tblW w:w="9302" w:type="dxa"/>
        <w:tblInd w:w="704" w:type="dxa"/>
        <w:tblLook w:val="04A0" w:firstRow="1" w:lastRow="0" w:firstColumn="1" w:lastColumn="0" w:noHBand="0" w:noVBand="1"/>
        <w:tblCaption w:val="Criterios de valoración"/>
      </w:tblPr>
      <w:tblGrid>
        <w:gridCol w:w="1346"/>
        <w:gridCol w:w="5242"/>
        <w:gridCol w:w="1446"/>
        <w:gridCol w:w="1268"/>
      </w:tblGrid>
      <w:tr w:rsidR="00505049" w:rsidRPr="00300199" w14:paraId="3407C5AB" w14:textId="77777777" w:rsidTr="00200B08">
        <w:trPr>
          <w:trHeight w:val="358"/>
          <w:tblHeader/>
        </w:trPr>
        <w:tc>
          <w:tcPr>
            <w:tcW w:w="1346" w:type="dxa"/>
            <w:shd w:val="clear" w:color="auto" w:fill="F2F2F2" w:themeFill="background1" w:themeFillShade="F2"/>
          </w:tcPr>
          <w:p w14:paraId="3C8705A8" w14:textId="77777777" w:rsidR="00505049" w:rsidRDefault="00505049" w:rsidP="0083658A">
            <w:pPr>
              <w:ind w:left="152"/>
              <w:jc w:val="center"/>
              <w:rPr>
                <w:b/>
              </w:rPr>
            </w:pPr>
            <w:r>
              <w:rPr>
                <w:b/>
              </w:rPr>
              <w:t>Seleccionar</w:t>
            </w:r>
          </w:p>
        </w:tc>
        <w:tc>
          <w:tcPr>
            <w:tcW w:w="5242" w:type="dxa"/>
            <w:shd w:val="clear" w:color="auto" w:fill="F2F2F2" w:themeFill="background1" w:themeFillShade="F2"/>
            <w:noWrap/>
            <w:hideMark/>
          </w:tcPr>
          <w:p w14:paraId="22F0D001" w14:textId="6D42C1DD" w:rsidR="00505049" w:rsidRPr="00300199" w:rsidRDefault="00505049" w:rsidP="00553476">
            <w:pPr>
              <w:ind w:left="152"/>
              <w:jc w:val="center"/>
              <w:rPr>
                <w:b/>
              </w:rPr>
            </w:pPr>
            <w:r>
              <w:rPr>
                <w:b/>
              </w:rPr>
              <w:t>C</w:t>
            </w:r>
            <w:r w:rsidR="00553476">
              <w:rPr>
                <w:b/>
              </w:rPr>
              <w:t>riterios Técnicos</w:t>
            </w:r>
          </w:p>
        </w:tc>
        <w:tc>
          <w:tcPr>
            <w:tcW w:w="1446" w:type="dxa"/>
            <w:shd w:val="clear" w:color="auto" w:fill="F2F2F2" w:themeFill="background1" w:themeFillShade="F2"/>
          </w:tcPr>
          <w:p w14:paraId="0B688544" w14:textId="1BBA7B2D" w:rsidR="00505049" w:rsidRPr="00300199" w:rsidRDefault="00256140" w:rsidP="0083658A">
            <w:pPr>
              <w:ind w:left="152"/>
              <w:jc w:val="center"/>
              <w:rPr>
                <w:b/>
              </w:rPr>
            </w:pPr>
            <w:r>
              <w:rPr>
                <w:b/>
              </w:rPr>
              <w:t>Ponderación</w:t>
            </w:r>
          </w:p>
        </w:tc>
        <w:tc>
          <w:tcPr>
            <w:tcW w:w="1268" w:type="dxa"/>
            <w:shd w:val="clear" w:color="auto" w:fill="F2F2F2" w:themeFill="background1" w:themeFillShade="F2"/>
          </w:tcPr>
          <w:p w14:paraId="43CD3F72" w14:textId="6F9365CB" w:rsidR="00505049" w:rsidRPr="00300199" w:rsidRDefault="00505049" w:rsidP="00A04364">
            <w:pPr>
              <w:ind w:left="152"/>
              <w:jc w:val="center"/>
              <w:rPr>
                <w:b/>
              </w:rPr>
            </w:pPr>
            <w:r w:rsidRPr="00635567">
              <w:rPr>
                <w:b/>
              </w:rPr>
              <w:t xml:space="preserve">Fórmula </w:t>
            </w:r>
          </w:p>
        </w:tc>
      </w:tr>
      <w:tr w:rsidR="00090F4F" w14:paraId="2D136EE6" w14:textId="77777777" w:rsidTr="00A04364">
        <w:trPr>
          <w:trHeight w:val="198"/>
        </w:trPr>
        <w:tc>
          <w:tcPr>
            <w:tcW w:w="1346" w:type="dxa"/>
          </w:tcPr>
          <w:p w14:paraId="2936EF03" w14:textId="77777777" w:rsidR="00090F4F" w:rsidRDefault="00090F4F" w:rsidP="00090F4F">
            <w:pPr>
              <w:ind w:left="152"/>
              <w:jc w:val="center"/>
              <w:rPr>
                <w:rFonts w:ascii="Calibri" w:hAnsi="Calibri"/>
                <w:color w:val="000000"/>
                <w:sz w:val="18"/>
                <w:szCs w:val="18"/>
              </w:rPr>
            </w:pPr>
            <w:r>
              <w:rPr>
                <w:rFonts w:ascii="Calibri" w:hAnsi="Calibri"/>
                <w:color w:val="000000"/>
                <w:sz w:val="18"/>
                <w:szCs w:val="18"/>
              </w:rPr>
              <w:t>X</w:t>
            </w:r>
          </w:p>
        </w:tc>
        <w:tc>
          <w:tcPr>
            <w:tcW w:w="5242" w:type="dxa"/>
            <w:noWrap/>
          </w:tcPr>
          <w:p w14:paraId="3B7C2147" w14:textId="4F748A8C" w:rsidR="00090F4F" w:rsidRPr="009E3533" w:rsidRDefault="00090F4F" w:rsidP="00090F4F">
            <w:pPr>
              <w:ind w:left="152"/>
              <w:jc w:val="left"/>
              <w:rPr>
                <w:rFonts w:ascii="Calibri" w:hAnsi="Calibri"/>
                <w:color w:val="000000"/>
                <w:sz w:val="18"/>
                <w:szCs w:val="18"/>
              </w:rPr>
            </w:pPr>
            <w:r w:rsidRPr="00414440">
              <w:t>Precio de la oferta (obligatorio)</w:t>
            </w:r>
          </w:p>
        </w:tc>
        <w:tc>
          <w:tcPr>
            <w:tcW w:w="1446" w:type="dxa"/>
          </w:tcPr>
          <w:p w14:paraId="24157CCF" w14:textId="30F18C09" w:rsidR="00090F4F" w:rsidRDefault="00090F4F" w:rsidP="00090F4F">
            <w:pPr>
              <w:ind w:left="152"/>
              <w:jc w:val="center"/>
              <w:rPr>
                <w:rFonts w:ascii="Calibri" w:hAnsi="Calibri"/>
                <w:color w:val="000000"/>
                <w:sz w:val="18"/>
                <w:szCs w:val="18"/>
              </w:rPr>
            </w:pPr>
            <w:r>
              <w:rPr>
                <w:rFonts w:ascii="Calibri" w:hAnsi="Calibri"/>
                <w:color w:val="000000"/>
                <w:sz w:val="18"/>
                <w:szCs w:val="18"/>
              </w:rPr>
              <w:t>…</w:t>
            </w:r>
          </w:p>
        </w:tc>
        <w:tc>
          <w:tcPr>
            <w:tcW w:w="1268" w:type="dxa"/>
          </w:tcPr>
          <w:p w14:paraId="6761C6C5" w14:textId="0FC1C0BF" w:rsidR="00090F4F" w:rsidRDefault="00090F4F" w:rsidP="00090F4F">
            <w:pPr>
              <w:ind w:left="152"/>
              <w:jc w:val="center"/>
              <w:rPr>
                <w:rFonts w:ascii="Calibri" w:hAnsi="Calibri"/>
                <w:color w:val="000000"/>
                <w:sz w:val="18"/>
                <w:szCs w:val="18"/>
              </w:rPr>
            </w:pPr>
            <w:r>
              <w:rPr>
                <w:rFonts w:ascii="Calibri" w:hAnsi="Calibri"/>
                <w:color w:val="000000"/>
                <w:sz w:val="18"/>
                <w:szCs w:val="18"/>
              </w:rPr>
              <w:t>Minimizar</w:t>
            </w:r>
          </w:p>
        </w:tc>
      </w:tr>
      <w:tr w:rsidR="00090F4F" w:rsidRPr="00300199" w14:paraId="3451D177" w14:textId="77777777" w:rsidTr="00A04364">
        <w:trPr>
          <w:trHeight w:val="198"/>
        </w:trPr>
        <w:tc>
          <w:tcPr>
            <w:tcW w:w="1346" w:type="dxa"/>
          </w:tcPr>
          <w:p w14:paraId="5D9246A5" w14:textId="77777777" w:rsidR="00090F4F" w:rsidRPr="00300199" w:rsidRDefault="00090F4F" w:rsidP="00090F4F">
            <w:pPr>
              <w:ind w:left="152"/>
              <w:jc w:val="center"/>
              <w:rPr>
                <w:rFonts w:ascii="Calibri" w:hAnsi="Calibri"/>
                <w:color w:val="000000"/>
                <w:sz w:val="18"/>
                <w:szCs w:val="18"/>
              </w:rPr>
            </w:pPr>
            <w:r>
              <w:rPr>
                <w:rFonts w:ascii="Calibri" w:hAnsi="Calibri"/>
                <w:color w:val="000000"/>
                <w:sz w:val="18"/>
                <w:szCs w:val="18"/>
              </w:rPr>
              <w:t>…</w:t>
            </w:r>
          </w:p>
        </w:tc>
        <w:tc>
          <w:tcPr>
            <w:tcW w:w="5242" w:type="dxa"/>
            <w:noWrap/>
          </w:tcPr>
          <w:p w14:paraId="4FAD00A8" w14:textId="44F3F32D" w:rsidR="00090F4F" w:rsidRPr="009E3533" w:rsidRDefault="00090F4F" w:rsidP="00090F4F">
            <w:pPr>
              <w:ind w:left="152"/>
              <w:jc w:val="left"/>
              <w:rPr>
                <w:rFonts w:ascii="Calibri" w:hAnsi="Calibri"/>
                <w:color w:val="000000"/>
                <w:sz w:val="18"/>
                <w:szCs w:val="18"/>
              </w:rPr>
            </w:pPr>
            <w:r w:rsidRPr="00414440">
              <w:t>Consumo combustible (ciclo mixto): l/km</w:t>
            </w:r>
          </w:p>
        </w:tc>
        <w:tc>
          <w:tcPr>
            <w:tcW w:w="1446" w:type="dxa"/>
          </w:tcPr>
          <w:p w14:paraId="3AFF0945" w14:textId="77777777" w:rsidR="00090F4F" w:rsidRPr="00300199" w:rsidRDefault="00090F4F" w:rsidP="00090F4F">
            <w:pPr>
              <w:ind w:left="152"/>
              <w:jc w:val="center"/>
              <w:rPr>
                <w:rFonts w:ascii="Calibri" w:hAnsi="Calibri"/>
                <w:color w:val="000000"/>
                <w:sz w:val="18"/>
                <w:szCs w:val="18"/>
              </w:rPr>
            </w:pPr>
            <w:r>
              <w:rPr>
                <w:rFonts w:ascii="Calibri" w:hAnsi="Calibri"/>
                <w:color w:val="000000"/>
                <w:sz w:val="18"/>
                <w:szCs w:val="18"/>
              </w:rPr>
              <w:t>…</w:t>
            </w:r>
          </w:p>
        </w:tc>
        <w:tc>
          <w:tcPr>
            <w:tcW w:w="1268" w:type="dxa"/>
          </w:tcPr>
          <w:p w14:paraId="6513668B" w14:textId="77777777" w:rsidR="00090F4F" w:rsidRPr="00300199" w:rsidRDefault="00090F4F" w:rsidP="00090F4F">
            <w:pPr>
              <w:ind w:left="152"/>
              <w:jc w:val="center"/>
              <w:rPr>
                <w:rFonts w:ascii="Calibri" w:hAnsi="Calibri"/>
                <w:color w:val="000000"/>
                <w:sz w:val="18"/>
                <w:szCs w:val="18"/>
              </w:rPr>
            </w:pPr>
            <w:r>
              <w:rPr>
                <w:rFonts w:ascii="Calibri" w:hAnsi="Calibri"/>
                <w:color w:val="000000"/>
                <w:sz w:val="18"/>
                <w:szCs w:val="18"/>
              </w:rPr>
              <w:t>…</w:t>
            </w:r>
          </w:p>
        </w:tc>
      </w:tr>
      <w:tr w:rsidR="00090F4F" w:rsidRPr="00300199" w14:paraId="6C75EBFA" w14:textId="77777777" w:rsidTr="008B047F">
        <w:trPr>
          <w:trHeight w:val="198"/>
        </w:trPr>
        <w:tc>
          <w:tcPr>
            <w:tcW w:w="1346" w:type="dxa"/>
          </w:tcPr>
          <w:p w14:paraId="41DD9C72" w14:textId="77777777" w:rsidR="00090F4F" w:rsidRPr="00300199" w:rsidRDefault="00090F4F" w:rsidP="00090F4F">
            <w:pPr>
              <w:ind w:left="152"/>
              <w:jc w:val="center"/>
              <w:rPr>
                <w:rFonts w:ascii="Calibri" w:hAnsi="Calibri"/>
                <w:color w:val="000000"/>
                <w:sz w:val="18"/>
                <w:szCs w:val="18"/>
              </w:rPr>
            </w:pPr>
            <w:r>
              <w:rPr>
                <w:rFonts w:ascii="Calibri" w:hAnsi="Calibri"/>
                <w:color w:val="000000"/>
                <w:sz w:val="18"/>
                <w:szCs w:val="18"/>
              </w:rPr>
              <w:t>…</w:t>
            </w:r>
          </w:p>
        </w:tc>
        <w:tc>
          <w:tcPr>
            <w:tcW w:w="5242" w:type="dxa"/>
            <w:noWrap/>
          </w:tcPr>
          <w:p w14:paraId="6DC78F90" w14:textId="5DC4E8C7" w:rsidR="00090F4F" w:rsidRPr="009E3533" w:rsidRDefault="00090F4F" w:rsidP="00090F4F">
            <w:pPr>
              <w:ind w:left="152"/>
              <w:jc w:val="left"/>
              <w:rPr>
                <w:rFonts w:ascii="Calibri" w:hAnsi="Calibri"/>
                <w:color w:val="000000"/>
                <w:sz w:val="18"/>
                <w:szCs w:val="18"/>
              </w:rPr>
            </w:pPr>
            <w:r w:rsidRPr="00414440">
              <w:t>Emisiones CO2 en masa ciclo mixto g/km</w:t>
            </w:r>
          </w:p>
        </w:tc>
        <w:tc>
          <w:tcPr>
            <w:tcW w:w="1446" w:type="dxa"/>
          </w:tcPr>
          <w:p w14:paraId="1BDB7276" w14:textId="77777777" w:rsidR="00090F4F" w:rsidRPr="00300199" w:rsidRDefault="00090F4F" w:rsidP="00090F4F">
            <w:pPr>
              <w:ind w:left="152"/>
              <w:jc w:val="center"/>
              <w:rPr>
                <w:rFonts w:ascii="Calibri" w:hAnsi="Calibri"/>
                <w:color w:val="000000"/>
                <w:sz w:val="18"/>
                <w:szCs w:val="18"/>
              </w:rPr>
            </w:pPr>
            <w:r>
              <w:rPr>
                <w:rFonts w:ascii="Calibri" w:hAnsi="Calibri"/>
                <w:color w:val="000000"/>
                <w:sz w:val="18"/>
                <w:szCs w:val="18"/>
              </w:rPr>
              <w:t>…</w:t>
            </w:r>
          </w:p>
        </w:tc>
        <w:tc>
          <w:tcPr>
            <w:tcW w:w="1268" w:type="dxa"/>
          </w:tcPr>
          <w:p w14:paraId="4CC2E91D" w14:textId="77777777" w:rsidR="00090F4F" w:rsidRPr="00300199" w:rsidRDefault="00090F4F" w:rsidP="00090F4F">
            <w:pPr>
              <w:ind w:left="152"/>
              <w:jc w:val="center"/>
              <w:rPr>
                <w:rFonts w:ascii="Calibri" w:hAnsi="Calibri"/>
                <w:color w:val="000000"/>
                <w:sz w:val="18"/>
                <w:szCs w:val="18"/>
              </w:rPr>
            </w:pPr>
            <w:r>
              <w:rPr>
                <w:rFonts w:ascii="Calibri" w:hAnsi="Calibri"/>
                <w:color w:val="000000"/>
                <w:sz w:val="18"/>
                <w:szCs w:val="18"/>
              </w:rPr>
              <w:t>…</w:t>
            </w:r>
          </w:p>
        </w:tc>
      </w:tr>
      <w:tr w:rsidR="00090F4F" w:rsidRPr="00300199" w14:paraId="607724AD" w14:textId="77777777" w:rsidTr="008B047F">
        <w:trPr>
          <w:trHeight w:val="198"/>
        </w:trPr>
        <w:tc>
          <w:tcPr>
            <w:tcW w:w="1346" w:type="dxa"/>
          </w:tcPr>
          <w:p w14:paraId="02EACBFC" w14:textId="77777777" w:rsidR="00090F4F" w:rsidRPr="00300199" w:rsidRDefault="00090F4F" w:rsidP="00090F4F">
            <w:pPr>
              <w:ind w:left="152"/>
              <w:jc w:val="left"/>
              <w:rPr>
                <w:rFonts w:ascii="Calibri" w:hAnsi="Calibri"/>
                <w:color w:val="000000"/>
                <w:sz w:val="18"/>
                <w:szCs w:val="18"/>
              </w:rPr>
            </w:pPr>
          </w:p>
        </w:tc>
        <w:tc>
          <w:tcPr>
            <w:tcW w:w="5242" w:type="dxa"/>
            <w:noWrap/>
          </w:tcPr>
          <w:p w14:paraId="04A04743" w14:textId="6622F58E" w:rsidR="00090F4F" w:rsidRPr="009E3533" w:rsidRDefault="00090F4F" w:rsidP="00090F4F">
            <w:pPr>
              <w:ind w:left="152"/>
              <w:jc w:val="left"/>
              <w:rPr>
                <w:rFonts w:ascii="Calibri" w:hAnsi="Calibri"/>
                <w:color w:val="000000"/>
                <w:sz w:val="18"/>
                <w:szCs w:val="18"/>
              </w:rPr>
            </w:pPr>
            <w:r w:rsidRPr="00414440">
              <w:t xml:space="preserve">Faros antiniebla delanteros  </w:t>
            </w:r>
          </w:p>
        </w:tc>
        <w:tc>
          <w:tcPr>
            <w:tcW w:w="1446" w:type="dxa"/>
          </w:tcPr>
          <w:p w14:paraId="13DA781D" w14:textId="77777777" w:rsidR="00090F4F" w:rsidRPr="00300199" w:rsidRDefault="00090F4F" w:rsidP="00090F4F">
            <w:pPr>
              <w:ind w:left="152"/>
              <w:jc w:val="left"/>
              <w:rPr>
                <w:rFonts w:ascii="Calibri" w:hAnsi="Calibri"/>
                <w:color w:val="000000"/>
                <w:sz w:val="18"/>
                <w:szCs w:val="18"/>
              </w:rPr>
            </w:pPr>
          </w:p>
        </w:tc>
        <w:tc>
          <w:tcPr>
            <w:tcW w:w="1268" w:type="dxa"/>
          </w:tcPr>
          <w:p w14:paraId="3F3E9F6E" w14:textId="77777777" w:rsidR="00090F4F" w:rsidRPr="00300199" w:rsidRDefault="00090F4F" w:rsidP="00090F4F">
            <w:pPr>
              <w:ind w:left="152"/>
              <w:jc w:val="left"/>
              <w:rPr>
                <w:rFonts w:ascii="Calibri" w:hAnsi="Calibri"/>
                <w:color w:val="000000"/>
                <w:sz w:val="18"/>
                <w:szCs w:val="18"/>
              </w:rPr>
            </w:pPr>
          </w:p>
        </w:tc>
      </w:tr>
      <w:tr w:rsidR="00090F4F" w:rsidRPr="00300199" w14:paraId="5A2A77C6" w14:textId="77777777" w:rsidTr="008B047F">
        <w:trPr>
          <w:trHeight w:val="198"/>
        </w:trPr>
        <w:tc>
          <w:tcPr>
            <w:tcW w:w="1346" w:type="dxa"/>
          </w:tcPr>
          <w:p w14:paraId="55C6DD9C" w14:textId="77777777" w:rsidR="00090F4F" w:rsidRPr="00300199" w:rsidRDefault="00090F4F" w:rsidP="00090F4F">
            <w:pPr>
              <w:ind w:left="152"/>
              <w:jc w:val="left"/>
              <w:rPr>
                <w:rFonts w:ascii="Calibri" w:hAnsi="Calibri"/>
                <w:color w:val="000000"/>
                <w:sz w:val="18"/>
                <w:szCs w:val="18"/>
              </w:rPr>
            </w:pPr>
          </w:p>
        </w:tc>
        <w:tc>
          <w:tcPr>
            <w:tcW w:w="5242" w:type="dxa"/>
            <w:noWrap/>
          </w:tcPr>
          <w:p w14:paraId="49307E91" w14:textId="66332B90" w:rsidR="00090F4F" w:rsidRPr="009E3533" w:rsidRDefault="00090F4F" w:rsidP="00090F4F">
            <w:pPr>
              <w:ind w:left="152"/>
              <w:jc w:val="left"/>
              <w:rPr>
                <w:rFonts w:ascii="Calibri" w:hAnsi="Calibri"/>
                <w:color w:val="000000"/>
                <w:sz w:val="18"/>
                <w:szCs w:val="18"/>
              </w:rPr>
            </w:pPr>
            <w:r w:rsidRPr="00414440">
              <w:t>Indicador de presión de neumáticos</w:t>
            </w:r>
          </w:p>
        </w:tc>
        <w:tc>
          <w:tcPr>
            <w:tcW w:w="1446" w:type="dxa"/>
          </w:tcPr>
          <w:p w14:paraId="647452CC" w14:textId="77777777" w:rsidR="00090F4F" w:rsidRPr="00300199" w:rsidRDefault="00090F4F" w:rsidP="00090F4F">
            <w:pPr>
              <w:ind w:left="152"/>
              <w:jc w:val="left"/>
              <w:rPr>
                <w:rFonts w:ascii="Calibri" w:hAnsi="Calibri"/>
                <w:color w:val="000000"/>
                <w:sz w:val="18"/>
                <w:szCs w:val="18"/>
              </w:rPr>
            </w:pPr>
          </w:p>
        </w:tc>
        <w:tc>
          <w:tcPr>
            <w:tcW w:w="1268" w:type="dxa"/>
          </w:tcPr>
          <w:p w14:paraId="5D9938F2" w14:textId="77777777" w:rsidR="00090F4F" w:rsidRPr="00300199" w:rsidRDefault="00090F4F" w:rsidP="00090F4F">
            <w:pPr>
              <w:ind w:left="152"/>
              <w:jc w:val="left"/>
              <w:rPr>
                <w:rFonts w:ascii="Calibri" w:hAnsi="Calibri"/>
                <w:color w:val="000000"/>
                <w:sz w:val="18"/>
                <w:szCs w:val="18"/>
              </w:rPr>
            </w:pPr>
          </w:p>
        </w:tc>
      </w:tr>
      <w:tr w:rsidR="00090F4F" w:rsidRPr="00300199" w14:paraId="321BC328" w14:textId="77777777" w:rsidTr="008B047F">
        <w:trPr>
          <w:trHeight w:val="198"/>
        </w:trPr>
        <w:tc>
          <w:tcPr>
            <w:tcW w:w="1346" w:type="dxa"/>
          </w:tcPr>
          <w:p w14:paraId="2A41DB4C" w14:textId="77777777" w:rsidR="00090F4F" w:rsidRPr="00300199" w:rsidRDefault="00090F4F" w:rsidP="00090F4F">
            <w:pPr>
              <w:ind w:left="152"/>
              <w:jc w:val="left"/>
              <w:rPr>
                <w:rFonts w:ascii="Calibri" w:hAnsi="Calibri"/>
                <w:color w:val="000000"/>
                <w:sz w:val="18"/>
                <w:szCs w:val="18"/>
              </w:rPr>
            </w:pPr>
          </w:p>
        </w:tc>
        <w:tc>
          <w:tcPr>
            <w:tcW w:w="5242" w:type="dxa"/>
            <w:noWrap/>
          </w:tcPr>
          <w:p w14:paraId="3B86A975" w14:textId="541B317E" w:rsidR="00090F4F" w:rsidRPr="009E3533" w:rsidRDefault="00090F4F" w:rsidP="00090F4F">
            <w:pPr>
              <w:ind w:left="152"/>
              <w:jc w:val="left"/>
              <w:rPr>
                <w:rFonts w:ascii="Calibri" w:hAnsi="Calibri"/>
                <w:color w:val="000000"/>
                <w:sz w:val="18"/>
                <w:szCs w:val="18"/>
              </w:rPr>
            </w:pPr>
            <w:r w:rsidRPr="00414440">
              <w:t>Masa máxima técnicamente admisible (Kg)</w:t>
            </w:r>
          </w:p>
        </w:tc>
        <w:tc>
          <w:tcPr>
            <w:tcW w:w="1446" w:type="dxa"/>
          </w:tcPr>
          <w:p w14:paraId="381FC5D8" w14:textId="77777777" w:rsidR="00090F4F" w:rsidRPr="00300199" w:rsidRDefault="00090F4F" w:rsidP="00090F4F">
            <w:pPr>
              <w:ind w:left="152"/>
              <w:jc w:val="left"/>
              <w:rPr>
                <w:rFonts w:ascii="Calibri" w:hAnsi="Calibri"/>
                <w:color w:val="000000"/>
                <w:sz w:val="18"/>
                <w:szCs w:val="18"/>
              </w:rPr>
            </w:pPr>
          </w:p>
        </w:tc>
        <w:tc>
          <w:tcPr>
            <w:tcW w:w="1268" w:type="dxa"/>
          </w:tcPr>
          <w:p w14:paraId="35F5CF3A" w14:textId="77777777" w:rsidR="00090F4F" w:rsidRPr="00300199" w:rsidRDefault="00090F4F" w:rsidP="00090F4F">
            <w:pPr>
              <w:ind w:left="152"/>
              <w:jc w:val="left"/>
              <w:rPr>
                <w:rFonts w:ascii="Calibri" w:hAnsi="Calibri"/>
                <w:color w:val="000000"/>
                <w:sz w:val="18"/>
                <w:szCs w:val="18"/>
              </w:rPr>
            </w:pPr>
          </w:p>
        </w:tc>
      </w:tr>
      <w:tr w:rsidR="00090F4F" w:rsidRPr="00300199" w14:paraId="181C970E" w14:textId="77777777" w:rsidTr="008B047F">
        <w:trPr>
          <w:trHeight w:val="198"/>
        </w:trPr>
        <w:tc>
          <w:tcPr>
            <w:tcW w:w="1346" w:type="dxa"/>
          </w:tcPr>
          <w:p w14:paraId="6E1A9C43" w14:textId="77777777" w:rsidR="00090F4F" w:rsidRPr="00300199" w:rsidRDefault="00090F4F" w:rsidP="00090F4F">
            <w:pPr>
              <w:ind w:left="152"/>
              <w:jc w:val="left"/>
              <w:rPr>
                <w:rFonts w:ascii="Calibri" w:hAnsi="Calibri"/>
                <w:color w:val="000000"/>
                <w:sz w:val="18"/>
                <w:szCs w:val="18"/>
              </w:rPr>
            </w:pPr>
          </w:p>
        </w:tc>
        <w:tc>
          <w:tcPr>
            <w:tcW w:w="5242" w:type="dxa"/>
            <w:noWrap/>
          </w:tcPr>
          <w:p w14:paraId="0DE9A22A" w14:textId="3246841E" w:rsidR="00090F4F" w:rsidRPr="009E3533" w:rsidRDefault="00090F4F" w:rsidP="00090F4F">
            <w:pPr>
              <w:ind w:left="152"/>
              <w:jc w:val="left"/>
              <w:rPr>
                <w:rFonts w:ascii="Calibri" w:hAnsi="Calibri"/>
                <w:color w:val="000000"/>
                <w:sz w:val="18"/>
                <w:szCs w:val="18"/>
              </w:rPr>
            </w:pPr>
            <w:r w:rsidRPr="00414440">
              <w:t>Nº de airbags</w:t>
            </w:r>
          </w:p>
        </w:tc>
        <w:tc>
          <w:tcPr>
            <w:tcW w:w="1446" w:type="dxa"/>
          </w:tcPr>
          <w:p w14:paraId="56FEE76B" w14:textId="77777777" w:rsidR="00090F4F" w:rsidRPr="00300199" w:rsidRDefault="00090F4F" w:rsidP="00090F4F">
            <w:pPr>
              <w:ind w:left="152"/>
              <w:jc w:val="left"/>
              <w:rPr>
                <w:rFonts w:ascii="Calibri" w:hAnsi="Calibri"/>
                <w:color w:val="000000"/>
                <w:sz w:val="18"/>
                <w:szCs w:val="18"/>
              </w:rPr>
            </w:pPr>
          </w:p>
        </w:tc>
        <w:tc>
          <w:tcPr>
            <w:tcW w:w="1268" w:type="dxa"/>
          </w:tcPr>
          <w:p w14:paraId="0C00DCA0" w14:textId="77777777" w:rsidR="00090F4F" w:rsidRPr="00300199" w:rsidRDefault="00090F4F" w:rsidP="00090F4F">
            <w:pPr>
              <w:ind w:left="152"/>
              <w:jc w:val="left"/>
              <w:rPr>
                <w:rFonts w:ascii="Calibri" w:hAnsi="Calibri"/>
                <w:color w:val="000000"/>
                <w:sz w:val="18"/>
                <w:szCs w:val="18"/>
              </w:rPr>
            </w:pPr>
          </w:p>
        </w:tc>
      </w:tr>
      <w:tr w:rsidR="00090F4F" w:rsidRPr="00300199" w14:paraId="735F1020" w14:textId="77777777" w:rsidTr="00A04364">
        <w:trPr>
          <w:trHeight w:val="198"/>
        </w:trPr>
        <w:tc>
          <w:tcPr>
            <w:tcW w:w="1346" w:type="dxa"/>
          </w:tcPr>
          <w:p w14:paraId="57261313" w14:textId="77777777" w:rsidR="00090F4F" w:rsidRPr="00300199" w:rsidRDefault="00090F4F" w:rsidP="00090F4F">
            <w:pPr>
              <w:ind w:left="152"/>
              <w:jc w:val="left"/>
              <w:rPr>
                <w:rFonts w:ascii="Calibri" w:hAnsi="Calibri"/>
                <w:color w:val="000000"/>
                <w:sz w:val="18"/>
                <w:szCs w:val="18"/>
              </w:rPr>
            </w:pPr>
          </w:p>
        </w:tc>
        <w:tc>
          <w:tcPr>
            <w:tcW w:w="5242" w:type="dxa"/>
            <w:noWrap/>
          </w:tcPr>
          <w:p w14:paraId="6AB6A102" w14:textId="56474877" w:rsidR="00090F4F" w:rsidRPr="009E3533" w:rsidRDefault="00090F4F" w:rsidP="00090F4F">
            <w:pPr>
              <w:ind w:left="152"/>
              <w:jc w:val="left"/>
              <w:rPr>
                <w:rFonts w:ascii="Calibri" w:hAnsi="Calibri"/>
                <w:color w:val="000000"/>
                <w:sz w:val="18"/>
                <w:szCs w:val="18"/>
              </w:rPr>
            </w:pPr>
            <w:r w:rsidRPr="00414440">
              <w:t>Potencia motor principal</w:t>
            </w:r>
          </w:p>
        </w:tc>
        <w:tc>
          <w:tcPr>
            <w:tcW w:w="1446" w:type="dxa"/>
          </w:tcPr>
          <w:p w14:paraId="7B4BB326" w14:textId="77777777" w:rsidR="00090F4F" w:rsidRPr="00300199" w:rsidRDefault="00090F4F" w:rsidP="00090F4F">
            <w:pPr>
              <w:ind w:left="152"/>
              <w:jc w:val="left"/>
              <w:rPr>
                <w:rFonts w:ascii="Calibri" w:hAnsi="Calibri"/>
                <w:color w:val="000000"/>
                <w:sz w:val="18"/>
                <w:szCs w:val="18"/>
              </w:rPr>
            </w:pPr>
          </w:p>
        </w:tc>
        <w:tc>
          <w:tcPr>
            <w:tcW w:w="1268" w:type="dxa"/>
          </w:tcPr>
          <w:p w14:paraId="2224A873" w14:textId="77777777" w:rsidR="00090F4F" w:rsidRPr="00300199" w:rsidRDefault="00090F4F" w:rsidP="00090F4F">
            <w:pPr>
              <w:ind w:left="152"/>
              <w:jc w:val="left"/>
              <w:rPr>
                <w:rFonts w:ascii="Calibri" w:hAnsi="Calibri"/>
                <w:color w:val="000000"/>
                <w:sz w:val="18"/>
                <w:szCs w:val="18"/>
              </w:rPr>
            </w:pPr>
          </w:p>
        </w:tc>
      </w:tr>
      <w:tr w:rsidR="00090F4F" w:rsidRPr="00300199" w14:paraId="13BA5DC2" w14:textId="77777777" w:rsidTr="008B047F">
        <w:trPr>
          <w:trHeight w:val="198"/>
        </w:trPr>
        <w:tc>
          <w:tcPr>
            <w:tcW w:w="1346" w:type="dxa"/>
          </w:tcPr>
          <w:p w14:paraId="1BDBBF04" w14:textId="77777777" w:rsidR="00090F4F" w:rsidRPr="00300199" w:rsidRDefault="00090F4F" w:rsidP="00090F4F">
            <w:pPr>
              <w:ind w:left="152"/>
              <w:jc w:val="left"/>
              <w:rPr>
                <w:rFonts w:ascii="Calibri" w:hAnsi="Calibri"/>
                <w:color w:val="000000"/>
                <w:sz w:val="18"/>
                <w:szCs w:val="18"/>
              </w:rPr>
            </w:pPr>
          </w:p>
        </w:tc>
        <w:tc>
          <w:tcPr>
            <w:tcW w:w="5242" w:type="dxa"/>
            <w:noWrap/>
          </w:tcPr>
          <w:p w14:paraId="583BC881" w14:textId="07B3E7B5" w:rsidR="00090F4F" w:rsidRPr="009E3533" w:rsidRDefault="00090F4F" w:rsidP="00090F4F">
            <w:pPr>
              <w:ind w:left="152"/>
              <w:jc w:val="left"/>
              <w:rPr>
                <w:rFonts w:ascii="Calibri" w:hAnsi="Calibri"/>
                <w:color w:val="000000"/>
                <w:sz w:val="18"/>
                <w:szCs w:val="18"/>
              </w:rPr>
            </w:pPr>
            <w:r w:rsidRPr="00414440">
              <w:t>(Otros)</w:t>
            </w:r>
          </w:p>
        </w:tc>
        <w:tc>
          <w:tcPr>
            <w:tcW w:w="1446" w:type="dxa"/>
          </w:tcPr>
          <w:p w14:paraId="0887E4B8" w14:textId="77777777" w:rsidR="00090F4F" w:rsidRPr="00300199" w:rsidRDefault="00090F4F" w:rsidP="00090F4F">
            <w:pPr>
              <w:ind w:left="152"/>
              <w:jc w:val="left"/>
              <w:rPr>
                <w:rFonts w:ascii="Calibri" w:hAnsi="Calibri"/>
                <w:color w:val="000000"/>
                <w:sz w:val="18"/>
                <w:szCs w:val="18"/>
              </w:rPr>
            </w:pPr>
          </w:p>
        </w:tc>
        <w:tc>
          <w:tcPr>
            <w:tcW w:w="1268" w:type="dxa"/>
          </w:tcPr>
          <w:p w14:paraId="605E10E0" w14:textId="77777777" w:rsidR="00090F4F" w:rsidRPr="00300199" w:rsidRDefault="00090F4F" w:rsidP="00090F4F">
            <w:pPr>
              <w:ind w:left="152"/>
              <w:jc w:val="left"/>
              <w:rPr>
                <w:rFonts w:ascii="Calibri" w:hAnsi="Calibri"/>
                <w:color w:val="000000"/>
                <w:sz w:val="18"/>
                <w:szCs w:val="18"/>
              </w:rPr>
            </w:pPr>
          </w:p>
        </w:tc>
      </w:tr>
      <w:tr w:rsidR="00505049" w14:paraId="72FACC05" w14:textId="77777777" w:rsidTr="00200B08">
        <w:trPr>
          <w:trHeight w:val="198"/>
        </w:trPr>
        <w:tc>
          <w:tcPr>
            <w:tcW w:w="1346" w:type="dxa"/>
            <w:shd w:val="clear" w:color="auto" w:fill="FFFFFF" w:themeFill="background1"/>
          </w:tcPr>
          <w:p w14:paraId="1EF3C0AE" w14:textId="77777777" w:rsidR="00505049" w:rsidRPr="00635567" w:rsidRDefault="00505049" w:rsidP="00A04364">
            <w:pPr>
              <w:ind w:left="152"/>
              <w:jc w:val="left"/>
              <w:rPr>
                <w:rFonts w:ascii="Calibri" w:hAnsi="Calibri"/>
                <w:color w:val="000000"/>
                <w:sz w:val="18"/>
                <w:szCs w:val="18"/>
                <w:u w:val="single"/>
              </w:rPr>
            </w:pPr>
          </w:p>
        </w:tc>
        <w:tc>
          <w:tcPr>
            <w:tcW w:w="5242" w:type="dxa"/>
            <w:shd w:val="clear" w:color="auto" w:fill="FFFFFF" w:themeFill="background1"/>
            <w:noWrap/>
          </w:tcPr>
          <w:p w14:paraId="08338651" w14:textId="77777777" w:rsidR="00505049" w:rsidRPr="00635567" w:rsidRDefault="00505049" w:rsidP="00A04364">
            <w:pPr>
              <w:ind w:left="152"/>
              <w:jc w:val="left"/>
              <w:rPr>
                <w:rFonts w:ascii="Calibri" w:hAnsi="Calibri"/>
                <w:color w:val="000000"/>
                <w:sz w:val="18"/>
                <w:szCs w:val="18"/>
                <w:u w:val="single"/>
              </w:rPr>
            </w:pPr>
            <w:r w:rsidRPr="00635567">
              <w:rPr>
                <w:rFonts w:ascii="Calibri" w:hAnsi="Calibri"/>
                <w:color w:val="000000"/>
                <w:sz w:val="18"/>
                <w:szCs w:val="18"/>
                <w:u w:val="single"/>
              </w:rPr>
              <w:t>Total</w:t>
            </w:r>
          </w:p>
        </w:tc>
        <w:tc>
          <w:tcPr>
            <w:tcW w:w="1446" w:type="dxa"/>
            <w:shd w:val="clear" w:color="auto" w:fill="FFFFFF" w:themeFill="background1"/>
          </w:tcPr>
          <w:p w14:paraId="3BB48042" w14:textId="77777777" w:rsidR="00505049" w:rsidRPr="00DD40C1" w:rsidRDefault="00505049" w:rsidP="00A04364">
            <w:pPr>
              <w:ind w:left="152"/>
              <w:jc w:val="left"/>
              <w:rPr>
                <w:rFonts w:ascii="Calibri" w:hAnsi="Calibri"/>
                <w:color w:val="000000"/>
                <w:sz w:val="18"/>
                <w:szCs w:val="18"/>
                <w:u w:val="single"/>
              </w:rPr>
            </w:pPr>
            <w:r>
              <w:rPr>
                <w:rFonts w:ascii="Calibri" w:hAnsi="Calibri"/>
                <w:color w:val="000000"/>
                <w:sz w:val="18"/>
                <w:szCs w:val="18"/>
                <w:u w:val="single"/>
              </w:rPr>
              <w:t>100</w:t>
            </w:r>
          </w:p>
        </w:tc>
        <w:tc>
          <w:tcPr>
            <w:tcW w:w="1268" w:type="dxa"/>
            <w:shd w:val="clear" w:color="auto" w:fill="FFFFFF" w:themeFill="background1"/>
          </w:tcPr>
          <w:p w14:paraId="16A92B9C" w14:textId="77777777" w:rsidR="00505049" w:rsidRDefault="00505049" w:rsidP="00A04364">
            <w:pPr>
              <w:ind w:left="152"/>
              <w:jc w:val="left"/>
              <w:rPr>
                <w:rFonts w:ascii="Calibri" w:hAnsi="Calibri"/>
                <w:color w:val="000000"/>
                <w:sz w:val="18"/>
                <w:szCs w:val="18"/>
              </w:rPr>
            </w:pPr>
          </w:p>
        </w:tc>
      </w:tr>
    </w:tbl>
    <w:p w14:paraId="6AD62E5D" w14:textId="662D0C06" w:rsidR="00BF65D4" w:rsidRDefault="00BF65D4" w:rsidP="00BF65D4">
      <w:pPr>
        <w:pStyle w:val="Ttulo3"/>
        <w:numPr>
          <w:ilvl w:val="0"/>
          <w:numId w:val="0"/>
        </w:numPr>
        <w:spacing w:before="0" w:after="0"/>
        <w:ind w:left="720"/>
        <w:rPr>
          <w:rFonts w:asciiTheme="minorHAnsi" w:hAnsiTheme="minorHAnsi" w:cstheme="minorHAnsi"/>
          <w:b w:val="0"/>
          <w:snapToGrid/>
          <w:color w:val="auto"/>
          <w:sz w:val="22"/>
        </w:rPr>
      </w:pPr>
    </w:p>
    <w:p w14:paraId="6EA06C35" w14:textId="73A3CE7C" w:rsidR="00406C24" w:rsidRPr="002706B2" w:rsidRDefault="00BF65D4" w:rsidP="002706B2">
      <w:pPr>
        <w:pStyle w:val="Prrafodelista"/>
        <w:numPr>
          <w:ilvl w:val="0"/>
          <w:numId w:val="28"/>
        </w:numPr>
        <w:ind w:left="851" w:hanging="284"/>
        <w:rPr>
          <w:b/>
        </w:rPr>
      </w:pPr>
      <w:r w:rsidRPr="002706B2">
        <w:rPr>
          <w:b/>
        </w:rPr>
        <w:t>Detalle de f</w:t>
      </w:r>
      <w:r w:rsidR="00406C24" w:rsidRPr="002706B2">
        <w:rPr>
          <w:b/>
        </w:rPr>
        <w:t>órmulas</w:t>
      </w:r>
      <w:r w:rsidR="00BE52FE" w:rsidRPr="002706B2">
        <w:rPr>
          <w:b/>
        </w:rPr>
        <w:t xml:space="preserve"> a </w:t>
      </w:r>
      <w:r w:rsidRPr="002706B2">
        <w:rPr>
          <w:b/>
        </w:rPr>
        <w:t>emplear</w:t>
      </w:r>
    </w:p>
    <w:tbl>
      <w:tblPr>
        <w:tblStyle w:val="Tablaconcuadrcula"/>
        <w:tblW w:w="0" w:type="auto"/>
        <w:jc w:val="center"/>
        <w:tblLook w:val="04A0" w:firstRow="1" w:lastRow="0" w:firstColumn="1" w:lastColumn="0" w:noHBand="0" w:noVBand="1"/>
        <w:tblCaption w:val="Fórmulas de valoración"/>
      </w:tblPr>
      <w:tblGrid>
        <w:gridCol w:w="2693"/>
        <w:gridCol w:w="3061"/>
        <w:gridCol w:w="2603"/>
      </w:tblGrid>
      <w:tr w:rsidR="008F0F6E" w14:paraId="7B7CD638" w14:textId="16AD2414" w:rsidTr="006069F4">
        <w:trPr>
          <w:tblHeader/>
          <w:jc w:val="center"/>
        </w:trPr>
        <w:tc>
          <w:tcPr>
            <w:tcW w:w="2693" w:type="dxa"/>
            <w:tcBorders>
              <w:top w:val="single" w:sz="4" w:space="0" w:color="auto"/>
              <w:left w:val="single" w:sz="4" w:space="0" w:color="auto"/>
              <w:bottom w:val="single" w:sz="4" w:space="0" w:color="auto"/>
              <w:right w:val="single" w:sz="4" w:space="0" w:color="auto"/>
            </w:tcBorders>
            <w:hideMark/>
          </w:tcPr>
          <w:p w14:paraId="14B1C78E" w14:textId="15546F8E" w:rsidR="008F0F6E" w:rsidRDefault="008F0F6E" w:rsidP="00161243">
            <w:pPr>
              <w:rPr>
                <w:rFonts w:cstheme="minorBidi"/>
                <w:sz w:val="20"/>
              </w:rPr>
            </w:pPr>
            <w:r>
              <w:rPr>
                <w:sz w:val="20"/>
              </w:rPr>
              <w:t xml:space="preserve">Fórmula de </w:t>
            </w:r>
            <w:r w:rsidR="00161243">
              <w:rPr>
                <w:sz w:val="20"/>
              </w:rPr>
              <w:t>M</w:t>
            </w:r>
            <w:r>
              <w:rPr>
                <w:sz w:val="20"/>
              </w:rPr>
              <w:t>aximizar</w:t>
            </w:r>
          </w:p>
        </w:tc>
        <w:tc>
          <w:tcPr>
            <w:tcW w:w="3052" w:type="dxa"/>
            <w:tcBorders>
              <w:top w:val="single" w:sz="4" w:space="0" w:color="auto"/>
              <w:left w:val="single" w:sz="4" w:space="0" w:color="auto"/>
              <w:bottom w:val="single" w:sz="4" w:space="0" w:color="auto"/>
              <w:right w:val="single" w:sz="4" w:space="0" w:color="auto"/>
            </w:tcBorders>
            <w:hideMark/>
          </w:tcPr>
          <w:p w14:paraId="03414EE8" w14:textId="78DF6438" w:rsidR="008F0F6E" w:rsidRDefault="008F0F6E" w:rsidP="00161243">
            <w:pPr>
              <w:rPr>
                <w:sz w:val="20"/>
              </w:rPr>
            </w:pPr>
            <w:r>
              <w:rPr>
                <w:sz w:val="20"/>
              </w:rPr>
              <w:t xml:space="preserve">Fórmula de </w:t>
            </w:r>
            <w:r w:rsidR="00161243">
              <w:rPr>
                <w:sz w:val="20"/>
              </w:rPr>
              <w:t>M</w:t>
            </w:r>
            <w:r>
              <w:rPr>
                <w:sz w:val="20"/>
              </w:rPr>
              <w:t>inimizar</w:t>
            </w:r>
          </w:p>
        </w:tc>
        <w:tc>
          <w:tcPr>
            <w:tcW w:w="2603" w:type="dxa"/>
            <w:tcBorders>
              <w:top w:val="single" w:sz="4" w:space="0" w:color="auto"/>
              <w:left w:val="single" w:sz="4" w:space="0" w:color="auto"/>
              <w:bottom w:val="single" w:sz="4" w:space="0" w:color="auto"/>
              <w:right w:val="single" w:sz="4" w:space="0" w:color="auto"/>
            </w:tcBorders>
          </w:tcPr>
          <w:p w14:paraId="0B4DD7C1" w14:textId="32BF19A0" w:rsidR="008F0F6E" w:rsidRDefault="008F0F6E" w:rsidP="00BE52FE">
            <w:pPr>
              <w:rPr>
                <w:sz w:val="20"/>
              </w:rPr>
            </w:pPr>
            <w:r>
              <w:rPr>
                <w:sz w:val="20"/>
              </w:rPr>
              <w:t>Otra</w:t>
            </w:r>
          </w:p>
        </w:tc>
      </w:tr>
      <w:tr w:rsidR="008F0F6E" w14:paraId="6764AFAC" w14:textId="67D1C33B" w:rsidTr="006069F4">
        <w:trPr>
          <w:jc w:val="center"/>
        </w:trPr>
        <w:tc>
          <w:tcPr>
            <w:tcW w:w="2693" w:type="dxa"/>
            <w:tcBorders>
              <w:top w:val="single" w:sz="4" w:space="0" w:color="auto"/>
              <w:left w:val="single" w:sz="4" w:space="0" w:color="auto"/>
              <w:bottom w:val="single" w:sz="4" w:space="0" w:color="auto"/>
              <w:right w:val="single" w:sz="4" w:space="0" w:color="auto"/>
            </w:tcBorders>
            <w:hideMark/>
          </w:tcPr>
          <w:p w14:paraId="7F332E89" w14:textId="70D42416" w:rsidR="008F0F6E" w:rsidRDefault="00335D2B" w:rsidP="00BE52FE">
            <w:pPr>
              <w:rPr>
                <w:sz w:val="20"/>
              </w:rPr>
            </w:pPr>
            <w:r w:rsidRPr="005369C1">
              <w:rPr>
                <w:rFonts w:ascii="Calibri" w:hAnsi="Calibri" w:cs="Calibri"/>
              </w:rPr>
              <w:object w:dxaOrig="2280" w:dyaOrig="660" w14:anchorId="4B395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tText" style="width:113.85pt;height:33.5pt" o:ole="">
                  <v:imagedata r:id="rId8" o:title=""/>
                </v:shape>
                <o:OLEObject Type="Embed" ProgID="Equation.3" ShapeID="_x0000_i1025" DrawAspect="Content" ObjectID="_1719038774" r:id="rId9"/>
              </w:object>
            </w:r>
          </w:p>
        </w:tc>
        <w:tc>
          <w:tcPr>
            <w:tcW w:w="3052" w:type="dxa"/>
            <w:tcBorders>
              <w:top w:val="single" w:sz="4" w:space="0" w:color="auto"/>
              <w:left w:val="single" w:sz="4" w:space="0" w:color="auto"/>
              <w:bottom w:val="single" w:sz="4" w:space="0" w:color="auto"/>
              <w:right w:val="single" w:sz="4" w:space="0" w:color="auto"/>
            </w:tcBorders>
            <w:hideMark/>
          </w:tcPr>
          <w:p w14:paraId="698D28D7" w14:textId="3FBF7C3D" w:rsidR="008F0F6E" w:rsidRDefault="00335D2B" w:rsidP="00BE52FE">
            <w:pPr>
              <w:rPr>
                <w:sz w:val="20"/>
              </w:rPr>
            </w:pPr>
            <w:r w:rsidRPr="005369C1">
              <w:rPr>
                <w:rFonts w:ascii="Calibri" w:hAnsi="Calibri" w:cs="Calibri"/>
              </w:rPr>
              <w:object w:dxaOrig="2805" w:dyaOrig="795" w14:anchorId="2B35886D">
                <v:shape id="_x0000_i1026" type="#_x0000_t75" alt="altText" style="width:142.35pt;height:38.5pt" o:ole="">
                  <v:imagedata r:id="rId10" o:title=""/>
                </v:shape>
                <o:OLEObject Type="Embed" ProgID="Equation.3" ShapeID="_x0000_i1026" DrawAspect="Content" ObjectID="_1719038775" r:id="rId11"/>
              </w:object>
            </w:r>
          </w:p>
        </w:tc>
        <w:tc>
          <w:tcPr>
            <w:tcW w:w="2603" w:type="dxa"/>
            <w:tcBorders>
              <w:top w:val="single" w:sz="4" w:space="0" w:color="auto"/>
              <w:left w:val="single" w:sz="4" w:space="0" w:color="auto"/>
              <w:bottom w:val="single" w:sz="4" w:space="0" w:color="auto"/>
              <w:right w:val="single" w:sz="4" w:space="0" w:color="auto"/>
            </w:tcBorders>
          </w:tcPr>
          <w:p w14:paraId="753BAB56" w14:textId="0D5AE69E" w:rsidR="008F0F6E" w:rsidRDefault="008F0F6E" w:rsidP="00BE52FE">
            <w:pPr>
              <w:rPr>
                <w:rFonts w:ascii="Calibri" w:hAnsi="Calibri" w:cstheme="minorBidi"/>
                <w:sz w:val="20"/>
              </w:rPr>
            </w:pPr>
          </w:p>
        </w:tc>
      </w:tr>
    </w:tbl>
    <w:p w14:paraId="1CB44515" w14:textId="260470C9" w:rsidR="00406C24" w:rsidRPr="006069F4" w:rsidRDefault="006069F4" w:rsidP="00BE52FE">
      <w:pPr>
        <w:rPr>
          <w:i/>
          <w:color w:val="548DD4" w:themeColor="text2" w:themeTint="99"/>
          <w:sz w:val="18"/>
          <w:szCs w:val="18"/>
        </w:rPr>
      </w:pPr>
      <w:r>
        <w:rPr>
          <w:i/>
          <w:color w:val="548DD4" w:themeColor="text2" w:themeTint="99"/>
          <w:sz w:val="18"/>
          <w:szCs w:val="18"/>
        </w:rPr>
        <w:t xml:space="preserve">           </w:t>
      </w:r>
      <w:r w:rsidRPr="006069F4">
        <w:rPr>
          <w:i/>
          <w:color w:val="548DD4" w:themeColor="text2" w:themeTint="99"/>
          <w:sz w:val="18"/>
          <w:szCs w:val="18"/>
        </w:rPr>
        <w:t>Si se emplean fórmulas distintas a las indicadas, deberán ser justificadas</w:t>
      </w:r>
    </w:p>
    <w:p w14:paraId="4ACB0A2C" w14:textId="77777777" w:rsidR="00406C24" w:rsidRPr="006069F4" w:rsidRDefault="00406C24" w:rsidP="001766BD">
      <w:pPr>
        <w:pStyle w:val="Sinespaciado"/>
        <w:spacing w:line="180" w:lineRule="atLeast"/>
        <w:ind w:left="360" w:firstLine="360"/>
        <w:rPr>
          <w:sz w:val="18"/>
          <w:szCs w:val="18"/>
        </w:rPr>
      </w:pPr>
      <w:r w:rsidRPr="006069F4">
        <w:rPr>
          <w:sz w:val="18"/>
          <w:szCs w:val="18"/>
        </w:rPr>
        <w:t>Dónde:</w:t>
      </w:r>
    </w:p>
    <w:p w14:paraId="6A522820" w14:textId="77777777" w:rsidR="00406C24" w:rsidRPr="001766BD" w:rsidRDefault="00406C24" w:rsidP="001766BD">
      <w:pPr>
        <w:pStyle w:val="Sinespaciado"/>
        <w:numPr>
          <w:ilvl w:val="0"/>
          <w:numId w:val="3"/>
        </w:numPr>
        <w:spacing w:line="180" w:lineRule="atLeast"/>
        <w:ind w:left="1080"/>
        <w:rPr>
          <w:rFonts w:eastAsiaTheme="minorEastAsia"/>
          <w:sz w:val="18"/>
          <w:szCs w:val="18"/>
        </w:rPr>
      </w:pPr>
      <w:r w:rsidRPr="001766BD">
        <w:rPr>
          <w:sz w:val="18"/>
          <w:szCs w:val="18"/>
        </w:rPr>
        <w:t>Ci, es la puntuación en base al criterio C, asignada al bien i.</w:t>
      </w:r>
    </w:p>
    <w:p w14:paraId="6CDA5446" w14:textId="77777777" w:rsidR="00406C24" w:rsidRPr="001766BD" w:rsidRDefault="00406C24" w:rsidP="001766BD">
      <w:pPr>
        <w:pStyle w:val="Sinespaciado"/>
        <w:numPr>
          <w:ilvl w:val="0"/>
          <w:numId w:val="3"/>
        </w:numPr>
        <w:spacing w:line="180" w:lineRule="atLeast"/>
        <w:ind w:left="1080"/>
        <w:rPr>
          <w:sz w:val="18"/>
          <w:szCs w:val="18"/>
        </w:rPr>
      </w:pPr>
      <w:r w:rsidRPr="001766BD">
        <w:rPr>
          <w:sz w:val="18"/>
          <w:szCs w:val="18"/>
        </w:rPr>
        <w:t>P, son los puntos máximos para el criterio.</w:t>
      </w:r>
    </w:p>
    <w:p w14:paraId="0EDFFCEA" w14:textId="5026A5AC" w:rsidR="00406C24" w:rsidRPr="001766BD" w:rsidRDefault="00406C24" w:rsidP="001766BD">
      <w:pPr>
        <w:pStyle w:val="Sinespaciado"/>
        <w:numPr>
          <w:ilvl w:val="0"/>
          <w:numId w:val="3"/>
        </w:numPr>
        <w:spacing w:line="180" w:lineRule="atLeast"/>
        <w:ind w:left="1080"/>
        <w:rPr>
          <w:sz w:val="18"/>
          <w:szCs w:val="18"/>
        </w:rPr>
      </w:pPr>
      <w:r w:rsidRPr="001766BD">
        <w:rPr>
          <w:sz w:val="18"/>
          <w:szCs w:val="18"/>
        </w:rPr>
        <w:t xml:space="preserve">xi, es el valor del dato </w:t>
      </w:r>
      <w:r w:rsidR="001C2411">
        <w:rPr>
          <w:sz w:val="18"/>
          <w:szCs w:val="18"/>
        </w:rPr>
        <w:t>del vehículo a valorar</w:t>
      </w:r>
      <w:r w:rsidRPr="001766BD">
        <w:rPr>
          <w:sz w:val="18"/>
          <w:szCs w:val="18"/>
        </w:rPr>
        <w:t>, en el criterio C, para el bien i.</w:t>
      </w:r>
    </w:p>
    <w:p w14:paraId="41F65DAC" w14:textId="29921057" w:rsidR="00406C24" w:rsidRPr="001766BD" w:rsidRDefault="00406C24" w:rsidP="001766BD">
      <w:pPr>
        <w:pStyle w:val="Sinespaciado"/>
        <w:numPr>
          <w:ilvl w:val="0"/>
          <w:numId w:val="3"/>
        </w:numPr>
        <w:spacing w:line="180" w:lineRule="atLeast"/>
        <w:ind w:left="1080"/>
        <w:rPr>
          <w:sz w:val="18"/>
          <w:szCs w:val="18"/>
        </w:rPr>
      </w:pPr>
      <w:r w:rsidRPr="001766BD">
        <w:rPr>
          <w:sz w:val="18"/>
          <w:szCs w:val="18"/>
        </w:rPr>
        <w:t>X</w:t>
      </w:r>
      <w:r w:rsidRPr="001766BD">
        <w:rPr>
          <w:sz w:val="18"/>
          <w:szCs w:val="18"/>
          <w:vertAlign w:val="subscript"/>
        </w:rPr>
        <w:t>min</w:t>
      </w:r>
      <w:r w:rsidRPr="001766BD">
        <w:rPr>
          <w:sz w:val="18"/>
          <w:szCs w:val="18"/>
        </w:rPr>
        <w:t xml:space="preserve">, es el mínimo resultante de entre todos los datos </w:t>
      </w:r>
      <w:r w:rsidR="001C2411">
        <w:rPr>
          <w:sz w:val="18"/>
          <w:szCs w:val="18"/>
        </w:rPr>
        <w:t>de los vehículos a valorar</w:t>
      </w:r>
      <w:r w:rsidRPr="001766BD">
        <w:rPr>
          <w:sz w:val="18"/>
          <w:szCs w:val="18"/>
        </w:rPr>
        <w:t>, en el criterio C, para los bienes correspondientes al sublote</w:t>
      </w:r>
      <w:r w:rsidR="001C2411">
        <w:rPr>
          <w:sz w:val="18"/>
          <w:szCs w:val="18"/>
        </w:rPr>
        <w:t xml:space="preserve"> d</w:t>
      </w:r>
      <w:r w:rsidRPr="001766BD">
        <w:rPr>
          <w:sz w:val="18"/>
          <w:szCs w:val="18"/>
        </w:rPr>
        <w:t>el bien i.</w:t>
      </w:r>
    </w:p>
    <w:p w14:paraId="7E44E378" w14:textId="67ECD0C9" w:rsidR="008967E0" w:rsidRPr="001766BD" w:rsidRDefault="00406C24" w:rsidP="001766BD">
      <w:pPr>
        <w:pStyle w:val="Sinespaciado"/>
        <w:numPr>
          <w:ilvl w:val="0"/>
          <w:numId w:val="3"/>
        </w:numPr>
        <w:spacing w:line="180" w:lineRule="atLeast"/>
        <w:ind w:left="1080"/>
        <w:rPr>
          <w:sz w:val="18"/>
          <w:szCs w:val="18"/>
        </w:rPr>
      </w:pPr>
      <w:r w:rsidRPr="001766BD">
        <w:rPr>
          <w:sz w:val="18"/>
          <w:szCs w:val="18"/>
        </w:rPr>
        <w:t>X</w:t>
      </w:r>
      <w:r w:rsidRPr="001766BD">
        <w:rPr>
          <w:sz w:val="18"/>
          <w:szCs w:val="18"/>
          <w:vertAlign w:val="subscript"/>
        </w:rPr>
        <w:t>max</w:t>
      </w:r>
      <w:r w:rsidRPr="001766BD">
        <w:rPr>
          <w:sz w:val="18"/>
          <w:szCs w:val="18"/>
        </w:rPr>
        <w:t xml:space="preserve">, es el máximo resultante de entre todos los datos </w:t>
      </w:r>
      <w:r w:rsidR="001C2411">
        <w:rPr>
          <w:sz w:val="18"/>
          <w:szCs w:val="18"/>
        </w:rPr>
        <w:t>de los vehículos a valorar</w:t>
      </w:r>
      <w:r w:rsidRPr="001766BD">
        <w:rPr>
          <w:sz w:val="18"/>
          <w:szCs w:val="18"/>
        </w:rPr>
        <w:t xml:space="preserve">, en el criterio C, para los bienes correspondientes al sublote </w:t>
      </w:r>
      <w:r w:rsidR="001C2411">
        <w:rPr>
          <w:sz w:val="18"/>
          <w:szCs w:val="18"/>
        </w:rPr>
        <w:t>d</w:t>
      </w:r>
      <w:r w:rsidRPr="001766BD">
        <w:rPr>
          <w:sz w:val="18"/>
          <w:szCs w:val="18"/>
        </w:rPr>
        <w:t>el bien i.</w:t>
      </w:r>
    </w:p>
    <w:p w14:paraId="7988D1B5" w14:textId="6E2A3823" w:rsidR="00406C24" w:rsidRPr="001766BD" w:rsidRDefault="008967E0" w:rsidP="001766BD">
      <w:pPr>
        <w:pStyle w:val="Sinespaciado"/>
        <w:numPr>
          <w:ilvl w:val="0"/>
          <w:numId w:val="3"/>
        </w:numPr>
        <w:spacing w:line="180" w:lineRule="atLeast"/>
        <w:ind w:left="1080"/>
        <w:rPr>
          <w:sz w:val="18"/>
          <w:szCs w:val="18"/>
        </w:rPr>
      </w:pPr>
      <w:r w:rsidRPr="001766BD">
        <w:rPr>
          <w:sz w:val="18"/>
          <w:szCs w:val="18"/>
        </w:rPr>
        <w:t>Si</w:t>
      </w:r>
      <w:r w:rsidR="00406C24" w:rsidRPr="001766BD">
        <w:rPr>
          <w:sz w:val="18"/>
          <w:szCs w:val="18"/>
        </w:rPr>
        <w:t xml:space="preserve"> tod</w:t>
      </w:r>
      <w:r w:rsidR="001C2411">
        <w:rPr>
          <w:sz w:val="18"/>
          <w:szCs w:val="18"/>
        </w:rPr>
        <w:t>os los vehículos</w:t>
      </w:r>
      <w:r w:rsidR="00406C24" w:rsidRPr="001766BD">
        <w:rPr>
          <w:sz w:val="18"/>
          <w:szCs w:val="18"/>
        </w:rPr>
        <w:t xml:space="preserve"> presentan el mismo valor</w:t>
      </w:r>
      <w:r w:rsidRPr="001766BD">
        <w:rPr>
          <w:sz w:val="18"/>
          <w:szCs w:val="18"/>
        </w:rPr>
        <w:t xml:space="preserve"> se les otorgará la máxima puntuación en ese criterio</w:t>
      </w:r>
      <w:r w:rsidR="00406C24" w:rsidRPr="001766BD">
        <w:rPr>
          <w:sz w:val="18"/>
          <w:szCs w:val="18"/>
        </w:rPr>
        <w:t>.</w:t>
      </w:r>
    </w:p>
    <w:p w14:paraId="5240864F" w14:textId="77777777" w:rsidR="001766BD" w:rsidRDefault="001766BD" w:rsidP="001766BD">
      <w:pPr>
        <w:pStyle w:val="Sinespaciado"/>
        <w:ind w:left="1080"/>
        <w:rPr>
          <w:sz w:val="20"/>
        </w:rPr>
      </w:pPr>
    </w:p>
    <w:p w14:paraId="43A9C334" w14:textId="0BB7AA80" w:rsidR="00161243" w:rsidRPr="002706B2" w:rsidRDefault="001766BD" w:rsidP="002706B2">
      <w:pPr>
        <w:pStyle w:val="Prrafodelista"/>
        <w:numPr>
          <w:ilvl w:val="0"/>
          <w:numId w:val="28"/>
        </w:numPr>
        <w:ind w:left="851" w:hanging="284"/>
        <w:rPr>
          <w:b/>
        </w:rPr>
      </w:pPr>
      <w:r w:rsidRPr="002706B2">
        <w:rPr>
          <w:b/>
        </w:rPr>
        <w:t>Motivación de l</w:t>
      </w:r>
      <w:r w:rsidR="001C2411" w:rsidRPr="002706B2">
        <w:rPr>
          <w:b/>
        </w:rPr>
        <w:t>as condiciones objetivas</w:t>
      </w:r>
      <w:r w:rsidRPr="002706B2">
        <w:rPr>
          <w:b/>
        </w:rPr>
        <w:t>, ponderación asignada y fórmulas empleadas</w:t>
      </w:r>
      <w:r w:rsidR="002D53BA" w:rsidRPr="002706B2">
        <w:rPr>
          <w:b/>
        </w:rPr>
        <w:t>:</w:t>
      </w:r>
    </w:p>
    <w:p w14:paraId="35BF6E54" w14:textId="61375C01" w:rsidR="001766BD" w:rsidRDefault="001766BD" w:rsidP="007E1A91">
      <w:pPr>
        <w:pBdr>
          <w:top w:val="single" w:sz="4" w:space="1" w:color="auto"/>
          <w:left w:val="single" w:sz="4" w:space="0" w:color="auto"/>
          <w:bottom w:val="single" w:sz="4" w:space="4" w:color="auto"/>
          <w:right w:val="single" w:sz="4" w:space="4" w:color="auto"/>
        </w:pBdr>
        <w:ind w:left="426"/>
      </w:pPr>
    </w:p>
    <w:p w14:paraId="23D180E2" w14:textId="54E4549C" w:rsidR="0062244F" w:rsidRDefault="0062244F" w:rsidP="007E1A91">
      <w:pPr>
        <w:pBdr>
          <w:top w:val="single" w:sz="4" w:space="1" w:color="auto"/>
          <w:left w:val="single" w:sz="4" w:space="0" w:color="auto"/>
          <w:bottom w:val="single" w:sz="4" w:space="4" w:color="auto"/>
          <w:right w:val="single" w:sz="4" w:space="4" w:color="auto"/>
        </w:pBdr>
        <w:ind w:left="426"/>
      </w:pPr>
    </w:p>
    <w:p w14:paraId="568ED4D7" w14:textId="77777777" w:rsidR="0062244F" w:rsidRPr="008A6A82" w:rsidRDefault="0062244F" w:rsidP="007E1A91">
      <w:pPr>
        <w:pBdr>
          <w:top w:val="single" w:sz="4" w:space="1" w:color="auto"/>
          <w:left w:val="single" w:sz="4" w:space="0" w:color="auto"/>
          <w:bottom w:val="single" w:sz="4" w:space="4" w:color="auto"/>
          <w:right w:val="single" w:sz="4" w:space="4" w:color="auto"/>
        </w:pBdr>
        <w:ind w:left="426"/>
      </w:pPr>
    </w:p>
    <w:p w14:paraId="0974B131" w14:textId="0E0B1DEB" w:rsidR="002D53BA" w:rsidRDefault="00B07E80" w:rsidP="002D53BA">
      <w:pPr>
        <w:rPr>
          <w:i/>
          <w:color w:val="548DD4" w:themeColor="text2" w:themeTint="99"/>
          <w:sz w:val="18"/>
          <w:szCs w:val="18"/>
        </w:rPr>
      </w:pPr>
      <w:r>
        <w:rPr>
          <w:i/>
          <w:color w:val="548DD4" w:themeColor="text2" w:themeTint="99"/>
          <w:sz w:val="18"/>
          <w:szCs w:val="18"/>
        </w:rPr>
        <w:t xml:space="preserve">        Justificar los criterios técnicos empleados y su ponderación en relación con la necesidad (apartado 3)</w:t>
      </w:r>
    </w:p>
    <w:p w14:paraId="5B877306" w14:textId="77777777" w:rsidR="00AF413E" w:rsidRDefault="00AF413E" w:rsidP="002D53BA"/>
    <w:p w14:paraId="51C01DE7" w14:textId="5DAABDFA" w:rsidR="0062244F" w:rsidRPr="007B0A46" w:rsidRDefault="007B0A46" w:rsidP="00097C64">
      <w:pPr>
        <w:pStyle w:val="Prrafodelista"/>
        <w:numPr>
          <w:ilvl w:val="0"/>
          <w:numId w:val="28"/>
        </w:numPr>
        <w:spacing w:after="120"/>
        <w:ind w:left="851" w:hanging="284"/>
      </w:pPr>
      <w:r w:rsidRPr="002706B2">
        <w:rPr>
          <w:b/>
        </w:rPr>
        <w:t>Clasificación de los vehículos</w:t>
      </w:r>
    </w:p>
    <w:p w14:paraId="20074685" w14:textId="77777777" w:rsidR="00B6736E" w:rsidRPr="00B6736E" w:rsidRDefault="00B6736E" w:rsidP="00B6736E">
      <w:pPr>
        <w:rPr>
          <w:u w:val="single"/>
        </w:rPr>
      </w:pPr>
      <w:r w:rsidRPr="00B6736E">
        <w:t xml:space="preserve">IV.1. </w:t>
      </w:r>
      <w:r w:rsidRPr="00B6736E">
        <w:rPr>
          <w:u w:val="single"/>
        </w:rPr>
        <w:t>Equipamiento Opcional y Kits</w:t>
      </w:r>
    </w:p>
    <w:p w14:paraId="522913FD" w14:textId="77777777" w:rsidR="00B6736E" w:rsidRPr="00B6736E" w:rsidRDefault="00B6736E" w:rsidP="00B6736E">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14:paraId="0CF0A92E" w14:textId="1D1F2884" w:rsidR="00B6736E" w:rsidRDefault="00B6736E" w:rsidP="004C7450">
      <w:pPr>
        <w:spacing w:after="120"/>
      </w:pPr>
      <w:r w:rsidRPr="00B6736E">
        <w:t>La incorporación del equipamiento opcional y kits, son necesarios para el desempeño de las funciones a las que se va a destinar el vehículo:</w:t>
      </w:r>
    </w:p>
    <w:tbl>
      <w:tblPr>
        <w:tblW w:w="8000" w:type="dxa"/>
        <w:tblCellMar>
          <w:left w:w="70" w:type="dxa"/>
          <w:right w:w="70" w:type="dxa"/>
        </w:tblCellMar>
        <w:tblLook w:val="04A0" w:firstRow="1" w:lastRow="0" w:firstColumn="1" w:lastColumn="0" w:noHBand="0" w:noVBand="1"/>
      </w:tblPr>
      <w:tblGrid>
        <w:gridCol w:w="3860"/>
        <w:gridCol w:w="280"/>
        <w:gridCol w:w="3860"/>
      </w:tblGrid>
      <w:tr w:rsidR="004C7450" w:rsidRPr="004C7450" w14:paraId="367C2D8A" w14:textId="77777777" w:rsidTr="004C7450">
        <w:trPr>
          <w:trHeight w:val="375"/>
        </w:trPr>
        <w:tc>
          <w:tcPr>
            <w:tcW w:w="38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3CE320" w14:textId="77777777" w:rsidR="004C7450" w:rsidRPr="004C7450" w:rsidRDefault="004C7450" w:rsidP="004C7450">
            <w:pPr>
              <w:widowControl/>
              <w:jc w:val="center"/>
              <w:rPr>
                <w:rFonts w:ascii="Calibri" w:hAnsi="Calibri" w:cs="Calibri"/>
                <w:b/>
                <w:bCs/>
                <w:color w:val="000000"/>
              </w:rPr>
            </w:pPr>
            <w:r w:rsidRPr="004C7450">
              <w:rPr>
                <w:rFonts w:ascii="Calibri" w:hAnsi="Calibri" w:cs="Calibri"/>
                <w:b/>
                <w:bCs/>
                <w:color w:val="000000"/>
              </w:rPr>
              <w:t>Equipamiento Opcional</w:t>
            </w:r>
          </w:p>
        </w:tc>
        <w:tc>
          <w:tcPr>
            <w:tcW w:w="280" w:type="dxa"/>
            <w:tcBorders>
              <w:top w:val="nil"/>
              <w:left w:val="nil"/>
              <w:bottom w:val="nil"/>
              <w:right w:val="nil"/>
            </w:tcBorders>
            <w:shd w:val="clear" w:color="000000" w:fill="auto"/>
            <w:noWrap/>
            <w:vAlign w:val="center"/>
            <w:hideMark/>
          </w:tcPr>
          <w:p w14:paraId="4EE21831" w14:textId="77777777" w:rsidR="004C7450" w:rsidRPr="004C7450" w:rsidRDefault="004C7450" w:rsidP="004C7450">
            <w:pPr>
              <w:widowControl/>
              <w:jc w:val="center"/>
              <w:rPr>
                <w:rFonts w:ascii="Calibri" w:hAnsi="Calibri" w:cs="Calibri"/>
                <w:b/>
                <w:bCs/>
                <w:color w:val="000000"/>
              </w:rPr>
            </w:pPr>
          </w:p>
        </w:tc>
        <w:tc>
          <w:tcPr>
            <w:tcW w:w="38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C6FA46" w14:textId="77777777" w:rsidR="004C7450" w:rsidRPr="004C7450" w:rsidRDefault="004C7450" w:rsidP="004C7450">
            <w:pPr>
              <w:widowControl/>
              <w:jc w:val="center"/>
              <w:rPr>
                <w:rFonts w:ascii="Calibri" w:hAnsi="Calibri" w:cs="Calibri"/>
                <w:b/>
                <w:bCs/>
                <w:color w:val="000000"/>
              </w:rPr>
            </w:pPr>
            <w:r w:rsidRPr="004C7450">
              <w:rPr>
                <w:rFonts w:ascii="Calibri" w:hAnsi="Calibri" w:cs="Calibri"/>
                <w:b/>
                <w:bCs/>
                <w:color w:val="000000"/>
              </w:rPr>
              <w:t>Kits</w:t>
            </w:r>
          </w:p>
        </w:tc>
      </w:tr>
      <w:tr w:rsidR="004C7450" w:rsidRPr="004C7450" w14:paraId="4D3CB723" w14:textId="77777777" w:rsidTr="004C7450">
        <w:trPr>
          <w:trHeight w:val="240"/>
        </w:trPr>
        <w:tc>
          <w:tcPr>
            <w:tcW w:w="3860" w:type="dxa"/>
            <w:tcBorders>
              <w:top w:val="nil"/>
              <w:left w:val="single" w:sz="4" w:space="0" w:color="auto"/>
              <w:bottom w:val="single" w:sz="4" w:space="0" w:color="auto"/>
              <w:right w:val="single" w:sz="4" w:space="0" w:color="auto"/>
            </w:tcBorders>
            <w:shd w:val="clear" w:color="000000" w:fill="auto"/>
            <w:noWrap/>
            <w:vAlign w:val="bottom"/>
            <w:hideMark/>
          </w:tcPr>
          <w:p w14:paraId="54EBE65E" w14:textId="77777777" w:rsidR="004C7450" w:rsidRPr="004C7450" w:rsidRDefault="004C7450" w:rsidP="004C7450">
            <w:pPr>
              <w:widowControl/>
              <w:jc w:val="left"/>
              <w:rPr>
                <w:rFonts w:ascii="Calibri" w:hAnsi="Calibri" w:cs="Calibri"/>
                <w:color w:val="000000"/>
              </w:rPr>
            </w:pPr>
            <w:r w:rsidRPr="004C7450">
              <w:rPr>
                <w:rFonts w:ascii="Calibri" w:hAnsi="Calibri" w:cs="Calibri"/>
                <w:color w:val="000000"/>
              </w:rPr>
              <w:t> </w:t>
            </w:r>
          </w:p>
        </w:tc>
        <w:tc>
          <w:tcPr>
            <w:tcW w:w="280" w:type="dxa"/>
            <w:tcBorders>
              <w:top w:val="nil"/>
              <w:left w:val="nil"/>
              <w:bottom w:val="nil"/>
              <w:right w:val="nil"/>
            </w:tcBorders>
            <w:shd w:val="clear" w:color="000000" w:fill="auto"/>
            <w:noWrap/>
            <w:vAlign w:val="bottom"/>
            <w:hideMark/>
          </w:tcPr>
          <w:p w14:paraId="78F178D0" w14:textId="77777777" w:rsidR="004C7450" w:rsidRPr="004C7450" w:rsidRDefault="004C7450" w:rsidP="004C7450">
            <w:pPr>
              <w:widowControl/>
              <w:jc w:val="left"/>
              <w:rPr>
                <w:rFonts w:ascii="Calibri" w:hAnsi="Calibri" w:cs="Calibri"/>
                <w:color w:val="000000"/>
              </w:rPr>
            </w:pPr>
          </w:p>
        </w:tc>
        <w:tc>
          <w:tcPr>
            <w:tcW w:w="3860" w:type="dxa"/>
            <w:tcBorders>
              <w:top w:val="nil"/>
              <w:left w:val="single" w:sz="4" w:space="0" w:color="auto"/>
              <w:bottom w:val="single" w:sz="4" w:space="0" w:color="auto"/>
              <w:right w:val="single" w:sz="4" w:space="0" w:color="auto"/>
            </w:tcBorders>
            <w:shd w:val="clear" w:color="000000" w:fill="auto"/>
            <w:noWrap/>
            <w:vAlign w:val="bottom"/>
            <w:hideMark/>
          </w:tcPr>
          <w:p w14:paraId="62B4CD81" w14:textId="77777777" w:rsidR="004C7450" w:rsidRPr="004C7450" w:rsidRDefault="004C7450" w:rsidP="004C7450">
            <w:pPr>
              <w:widowControl/>
              <w:jc w:val="left"/>
              <w:rPr>
                <w:rFonts w:ascii="Calibri" w:hAnsi="Calibri" w:cs="Calibri"/>
                <w:color w:val="000000"/>
              </w:rPr>
            </w:pPr>
            <w:r w:rsidRPr="004C7450">
              <w:rPr>
                <w:rFonts w:ascii="Calibri" w:hAnsi="Calibri" w:cs="Calibri"/>
                <w:color w:val="000000"/>
              </w:rPr>
              <w:t> </w:t>
            </w:r>
          </w:p>
        </w:tc>
      </w:tr>
      <w:tr w:rsidR="004C7450" w:rsidRPr="004C7450" w14:paraId="1C3FF2AB" w14:textId="77777777" w:rsidTr="004C7450">
        <w:trPr>
          <w:trHeight w:val="240"/>
        </w:trPr>
        <w:tc>
          <w:tcPr>
            <w:tcW w:w="3860" w:type="dxa"/>
            <w:tcBorders>
              <w:top w:val="nil"/>
              <w:left w:val="single" w:sz="4" w:space="0" w:color="auto"/>
              <w:bottom w:val="single" w:sz="4" w:space="0" w:color="auto"/>
              <w:right w:val="single" w:sz="4" w:space="0" w:color="auto"/>
            </w:tcBorders>
            <w:shd w:val="clear" w:color="000000" w:fill="auto"/>
            <w:noWrap/>
            <w:vAlign w:val="bottom"/>
            <w:hideMark/>
          </w:tcPr>
          <w:p w14:paraId="2D4A9B6C" w14:textId="77777777" w:rsidR="004C7450" w:rsidRPr="004C7450" w:rsidRDefault="004C7450" w:rsidP="004C7450">
            <w:pPr>
              <w:widowControl/>
              <w:jc w:val="left"/>
              <w:rPr>
                <w:rFonts w:ascii="Calibri" w:hAnsi="Calibri" w:cs="Calibri"/>
                <w:color w:val="000000"/>
              </w:rPr>
            </w:pPr>
            <w:r w:rsidRPr="004C7450">
              <w:rPr>
                <w:rFonts w:ascii="Calibri" w:hAnsi="Calibri" w:cs="Calibri"/>
                <w:color w:val="000000"/>
              </w:rPr>
              <w:t> </w:t>
            </w:r>
          </w:p>
        </w:tc>
        <w:tc>
          <w:tcPr>
            <w:tcW w:w="280" w:type="dxa"/>
            <w:tcBorders>
              <w:top w:val="nil"/>
              <w:left w:val="nil"/>
              <w:bottom w:val="nil"/>
              <w:right w:val="nil"/>
            </w:tcBorders>
            <w:shd w:val="clear" w:color="000000" w:fill="auto"/>
            <w:noWrap/>
            <w:vAlign w:val="bottom"/>
            <w:hideMark/>
          </w:tcPr>
          <w:p w14:paraId="223952AE" w14:textId="77777777" w:rsidR="004C7450" w:rsidRPr="004C7450" w:rsidRDefault="004C7450" w:rsidP="004C7450">
            <w:pPr>
              <w:widowControl/>
              <w:jc w:val="left"/>
              <w:rPr>
                <w:rFonts w:ascii="Calibri" w:hAnsi="Calibri" w:cs="Calibri"/>
                <w:color w:val="000000"/>
              </w:rPr>
            </w:pPr>
          </w:p>
        </w:tc>
        <w:tc>
          <w:tcPr>
            <w:tcW w:w="3860" w:type="dxa"/>
            <w:tcBorders>
              <w:top w:val="nil"/>
              <w:left w:val="single" w:sz="4" w:space="0" w:color="auto"/>
              <w:bottom w:val="single" w:sz="4" w:space="0" w:color="auto"/>
              <w:right w:val="single" w:sz="4" w:space="0" w:color="auto"/>
            </w:tcBorders>
            <w:shd w:val="clear" w:color="000000" w:fill="auto"/>
            <w:noWrap/>
            <w:vAlign w:val="bottom"/>
            <w:hideMark/>
          </w:tcPr>
          <w:p w14:paraId="0C25ABE4" w14:textId="77777777" w:rsidR="004C7450" w:rsidRPr="004C7450" w:rsidRDefault="004C7450" w:rsidP="004C7450">
            <w:pPr>
              <w:widowControl/>
              <w:jc w:val="left"/>
              <w:rPr>
                <w:rFonts w:ascii="Calibri" w:hAnsi="Calibri" w:cs="Calibri"/>
                <w:color w:val="000000"/>
              </w:rPr>
            </w:pPr>
            <w:r w:rsidRPr="004C7450">
              <w:rPr>
                <w:rFonts w:ascii="Calibri" w:hAnsi="Calibri" w:cs="Calibri"/>
                <w:color w:val="000000"/>
              </w:rPr>
              <w:t> </w:t>
            </w:r>
          </w:p>
        </w:tc>
      </w:tr>
    </w:tbl>
    <w:p w14:paraId="6C131C53" w14:textId="77777777" w:rsidR="004C7450" w:rsidRPr="00B6736E" w:rsidRDefault="004C7450" w:rsidP="00B6736E"/>
    <w:p w14:paraId="3E03E394" w14:textId="77777777" w:rsidR="00B6736E" w:rsidRPr="00B6736E" w:rsidRDefault="00B6736E" w:rsidP="00B6736E">
      <w:pPr>
        <w:rPr>
          <w:u w:val="single"/>
        </w:rPr>
      </w:pPr>
      <w:r w:rsidRPr="00B6736E">
        <w:lastRenderedPageBreak/>
        <w:t xml:space="preserve">IV.2. </w:t>
      </w:r>
      <w:r w:rsidRPr="00B6736E">
        <w:rPr>
          <w:u w:val="single"/>
        </w:rPr>
        <w:t xml:space="preserve">Precio Vehículo </w:t>
      </w:r>
    </w:p>
    <w:p w14:paraId="17A2A570" w14:textId="6D74E70E" w:rsidR="00B6736E" w:rsidRPr="00B6736E" w:rsidRDefault="00B6736E" w:rsidP="00B6736E">
      <w:r w:rsidRPr="00B6736E">
        <w:t>A efectos de la clasificación de los vehículos, se han tomado únicamente en consideración los vehículos disponibles en el sublote/s a los que es posible la incorporación del kit/s requerido/s</w:t>
      </w:r>
      <w:r>
        <w:t xml:space="preserve"> según el catálogo</w:t>
      </w:r>
      <w:r w:rsidRPr="00B6736E">
        <w:t>.</w:t>
      </w:r>
      <w:r w:rsidR="004947D0">
        <w:t xml:space="preserve"> </w:t>
      </w:r>
      <w:r w:rsidRPr="00B6736E">
        <w:t>El cálculo del precio total de vehículo se ha realizado sumando el importe del kit y equipamiento opcional (</w:t>
      </w:r>
      <w:r w:rsidR="004947D0">
        <w:t xml:space="preserve">con </w:t>
      </w:r>
      <w:r w:rsidRPr="00B6736E">
        <w:t>valor 0 € cuando no se dispon</w:t>
      </w:r>
      <w:r w:rsidR="004947D0">
        <w:t xml:space="preserve">e </w:t>
      </w:r>
      <w:r w:rsidRPr="00B6736E">
        <w:t>de clave para el equipamiento</w:t>
      </w:r>
      <w:r w:rsidR="004947D0">
        <w:t xml:space="preserve"> para el vehículo en catálogo</w:t>
      </w:r>
      <w:r w:rsidRPr="00B6736E">
        <w:t>):</w:t>
      </w:r>
    </w:p>
    <w:p w14:paraId="269998A3" w14:textId="77777777" w:rsidR="004947D0" w:rsidRDefault="004947D0" w:rsidP="00B6736E">
      <w:pPr>
        <w:rPr>
          <w:i/>
          <w:color w:val="548DD4" w:themeColor="text2" w:themeTint="99"/>
          <w:sz w:val="18"/>
          <w:szCs w:val="18"/>
        </w:rPr>
      </w:pPr>
    </w:p>
    <w:p w14:paraId="55B182F7" w14:textId="31445C67" w:rsidR="00B6736E" w:rsidRPr="00B6736E" w:rsidRDefault="00B6736E" w:rsidP="00B6736E">
      <w:r w:rsidRPr="00B6736E">
        <w:rPr>
          <w:i/>
          <w:color w:val="548DD4" w:themeColor="text2" w:themeTint="99"/>
          <w:sz w:val="18"/>
          <w:szCs w:val="18"/>
        </w:rPr>
        <w:t>Una tabla por vehículo</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4"/>
        <w:gridCol w:w="2380"/>
        <w:gridCol w:w="1559"/>
      </w:tblGrid>
      <w:tr w:rsidR="00B6736E" w:rsidRPr="00B6736E" w14:paraId="2C2F245E" w14:textId="77777777" w:rsidTr="003853A4">
        <w:trPr>
          <w:trHeight w:val="300"/>
        </w:trPr>
        <w:tc>
          <w:tcPr>
            <w:tcW w:w="1164" w:type="dxa"/>
            <w:shd w:val="clear" w:color="auto" w:fill="F2F2F2" w:themeFill="background1" w:themeFillShade="F2"/>
            <w:noWrap/>
            <w:vAlign w:val="bottom"/>
          </w:tcPr>
          <w:p w14:paraId="15FA304C" w14:textId="77777777" w:rsidR="00B6736E" w:rsidRPr="00B6736E" w:rsidRDefault="00B6736E" w:rsidP="00B6736E">
            <w:pPr>
              <w:widowControl/>
              <w:jc w:val="center"/>
              <w:rPr>
                <w:rFonts w:ascii="Calibri" w:hAnsi="Calibri" w:cs="Calibri"/>
                <w:color w:val="000000"/>
                <w:sz w:val="18"/>
                <w:szCs w:val="18"/>
              </w:rPr>
            </w:pPr>
          </w:p>
        </w:tc>
        <w:tc>
          <w:tcPr>
            <w:tcW w:w="2380" w:type="dxa"/>
            <w:shd w:val="clear" w:color="auto" w:fill="F2F2F2" w:themeFill="background1" w:themeFillShade="F2"/>
            <w:noWrap/>
            <w:vAlign w:val="center"/>
          </w:tcPr>
          <w:p w14:paraId="3A1BA309" w14:textId="77777777" w:rsidR="00B6736E" w:rsidRPr="00B6736E" w:rsidRDefault="00B6736E" w:rsidP="00B6736E">
            <w:pPr>
              <w:widowControl/>
              <w:jc w:val="center"/>
              <w:rPr>
                <w:rFonts w:ascii="Calibri" w:hAnsi="Calibri" w:cs="Calibri"/>
                <w:b/>
                <w:color w:val="000000"/>
              </w:rPr>
            </w:pPr>
            <w:r w:rsidRPr="00B6736E">
              <w:rPr>
                <w:rFonts w:ascii="Calibri" w:hAnsi="Calibri" w:cs="Calibri"/>
                <w:b/>
                <w:color w:val="000000"/>
                <w:sz w:val="20"/>
                <w:szCs w:val="20"/>
              </w:rPr>
              <w:t>Clave</w:t>
            </w:r>
          </w:p>
        </w:tc>
        <w:tc>
          <w:tcPr>
            <w:tcW w:w="1559" w:type="dxa"/>
            <w:shd w:val="clear" w:color="auto" w:fill="F2F2F2" w:themeFill="background1" w:themeFillShade="F2"/>
            <w:noWrap/>
            <w:vAlign w:val="center"/>
          </w:tcPr>
          <w:p w14:paraId="514A586D" w14:textId="77777777" w:rsidR="00B6736E" w:rsidRPr="00B6736E" w:rsidRDefault="00B6736E" w:rsidP="00B6736E">
            <w:pPr>
              <w:widowControl/>
              <w:jc w:val="center"/>
              <w:rPr>
                <w:rFonts w:ascii="Calibri" w:hAnsi="Calibri" w:cs="Calibri"/>
                <w:color w:val="000000"/>
              </w:rPr>
            </w:pPr>
            <w:r w:rsidRPr="00B6736E">
              <w:rPr>
                <w:rFonts w:ascii="Calibri" w:hAnsi="Calibri" w:cs="Calibri"/>
                <w:b/>
                <w:bCs/>
                <w:color w:val="000000"/>
                <w:sz w:val="20"/>
                <w:szCs w:val="20"/>
              </w:rPr>
              <w:t>Importe (€)</w:t>
            </w:r>
          </w:p>
        </w:tc>
      </w:tr>
      <w:tr w:rsidR="00B6736E" w:rsidRPr="00B6736E" w14:paraId="41EF1302" w14:textId="77777777" w:rsidTr="003853A4">
        <w:trPr>
          <w:trHeight w:val="300"/>
        </w:trPr>
        <w:tc>
          <w:tcPr>
            <w:tcW w:w="1164" w:type="dxa"/>
            <w:shd w:val="clear" w:color="000000" w:fill="auto"/>
            <w:noWrap/>
            <w:vAlign w:val="bottom"/>
            <w:hideMark/>
          </w:tcPr>
          <w:p w14:paraId="2792EAAA" w14:textId="30CE819F" w:rsidR="00B6736E" w:rsidRPr="00B6736E" w:rsidRDefault="004947D0" w:rsidP="004947D0">
            <w:pPr>
              <w:widowControl/>
              <w:jc w:val="center"/>
              <w:rPr>
                <w:rFonts w:ascii="Calibri" w:hAnsi="Calibri" w:cs="Calibri"/>
                <w:color w:val="000000"/>
                <w:sz w:val="18"/>
                <w:szCs w:val="18"/>
              </w:rPr>
            </w:pPr>
            <w:r>
              <w:rPr>
                <w:rFonts w:ascii="Calibri" w:hAnsi="Calibri" w:cs="Calibri"/>
                <w:color w:val="000000"/>
                <w:sz w:val="18"/>
                <w:szCs w:val="18"/>
              </w:rPr>
              <w:t>V</w:t>
            </w:r>
            <w:r w:rsidR="00B6736E" w:rsidRPr="00B6736E">
              <w:rPr>
                <w:rFonts w:ascii="Calibri" w:hAnsi="Calibri" w:cs="Calibri"/>
                <w:color w:val="000000"/>
                <w:sz w:val="18"/>
                <w:szCs w:val="18"/>
              </w:rPr>
              <w:t>ehículo</w:t>
            </w:r>
          </w:p>
        </w:tc>
        <w:tc>
          <w:tcPr>
            <w:tcW w:w="2380" w:type="dxa"/>
            <w:shd w:val="clear" w:color="000000" w:fill="auto"/>
            <w:noWrap/>
            <w:vAlign w:val="bottom"/>
            <w:hideMark/>
          </w:tcPr>
          <w:p w14:paraId="4A413E4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559" w:type="dxa"/>
            <w:shd w:val="clear" w:color="000000" w:fill="auto"/>
            <w:noWrap/>
            <w:vAlign w:val="bottom"/>
            <w:hideMark/>
          </w:tcPr>
          <w:p w14:paraId="43FFA879"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60084426" w14:textId="77777777" w:rsidTr="003853A4">
        <w:trPr>
          <w:trHeight w:val="300"/>
        </w:trPr>
        <w:tc>
          <w:tcPr>
            <w:tcW w:w="1164" w:type="dxa"/>
            <w:shd w:val="clear" w:color="000000" w:fill="auto"/>
            <w:noWrap/>
            <w:vAlign w:val="bottom"/>
            <w:hideMark/>
          </w:tcPr>
          <w:p w14:paraId="0BB90088"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Kit</w:t>
            </w:r>
          </w:p>
        </w:tc>
        <w:tc>
          <w:tcPr>
            <w:tcW w:w="2380" w:type="dxa"/>
            <w:shd w:val="clear" w:color="000000" w:fill="auto"/>
            <w:noWrap/>
            <w:vAlign w:val="bottom"/>
            <w:hideMark/>
          </w:tcPr>
          <w:p w14:paraId="53561BD9"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559" w:type="dxa"/>
            <w:shd w:val="clear" w:color="000000" w:fill="auto"/>
            <w:noWrap/>
            <w:vAlign w:val="bottom"/>
            <w:hideMark/>
          </w:tcPr>
          <w:p w14:paraId="297747BF"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682680C1" w14:textId="77777777" w:rsidTr="003853A4">
        <w:trPr>
          <w:trHeight w:val="300"/>
        </w:trPr>
        <w:tc>
          <w:tcPr>
            <w:tcW w:w="1164" w:type="dxa"/>
            <w:shd w:val="clear" w:color="000000" w:fill="auto"/>
            <w:noWrap/>
            <w:vAlign w:val="bottom"/>
            <w:hideMark/>
          </w:tcPr>
          <w:p w14:paraId="382B56DF"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 xml:space="preserve">Equipamiento </w:t>
            </w:r>
          </w:p>
        </w:tc>
        <w:tc>
          <w:tcPr>
            <w:tcW w:w="2380" w:type="dxa"/>
            <w:shd w:val="clear" w:color="000000" w:fill="auto"/>
            <w:noWrap/>
            <w:vAlign w:val="bottom"/>
            <w:hideMark/>
          </w:tcPr>
          <w:p w14:paraId="71B08685"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559" w:type="dxa"/>
            <w:shd w:val="clear" w:color="000000" w:fill="auto"/>
            <w:noWrap/>
            <w:vAlign w:val="bottom"/>
            <w:hideMark/>
          </w:tcPr>
          <w:p w14:paraId="1C259088"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793C8E78" w14:textId="77777777" w:rsidTr="003853A4">
        <w:trPr>
          <w:trHeight w:val="300"/>
        </w:trPr>
        <w:tc>
          <w:tcPr>
            <w:tcW w:w="1164" w:type="dxa"/>
            <w:shd w:val="clear" w:color="000000" w:fill="auto"/>
            <w:noWrap/>
            <w:vAlign w:val="bottom"/>
          </w:tcPr>
          <w:p w14:paraId="282653AA"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w:t>
            </w:r>
          </w:p>
        </w:tc>
        <w:tc>
          <w:tcPr>
            <w:tcW w:w="2380" w:type="dxa"/>
            <w:shd w:val="clear" w:color="000000" w:fill="auto"/>
            <w:noWrap/>
            <w:vAlign w:val="bottom"/>
          </w:tcPr>
          <w:p w14:paraId="61647BA5" w14:textId="77777777" w:rsidR="00B6736E" w:rsidRPr="00B6736E" w:rsidRDefault="00B6736E" w:rsidP="00B6736E">
            <w:pPr>
              <w:widowControl/>
              <w:jc w:val="left"/>
              <w:rPr>
                <w:rFonts w:ascii="Calibri" w:hAnsi="Calibri" w:cs="Calibri"/>
                <w:color w:val="000000"/>
              </w:rPr>
            </w:pPr>
          </w:p>
        </w:tc>
        <w:tc>
          <w:tcPr>
            <w:tcW w:w="1559" w:type="dxa"/>
            <w:shd w:val="clear" w:color="000000" w:fill="auto"/>
            <w:noWrap/>
            <w:vAlign w:val="bottom"/>
          </w:tcPr>
          <w:p w14:paraId="66E84F71" w14:textId="77777777" w:rsidR="00B6736E" w:rsidRPr="00B6736E" w:rsidRDefault="00B6736E" w:rsidP="00B6736E">
            <w:pPr>
              <w:widowControl/>
              <w:jc w:val="left"/>
              <w:rPr>
                <w:rFonts w:ascii="Calibri" w:hAnsi="Calibri" w:cs="Calibri"/>
                <w:color w:val="000000"/>
              </w:rPr>
            </w:pPr>
          </w:p>
        </w:tc>
      </w:tr>
      <w:tr w:rsidR="00B6736E" w:rsidRPr="00B6736E" w14:paraId="74053914" w14:textId="77777777" w:rsidTr="003853A4">
        <w:trPr>
          <w:trHeight w:val="300"/>
        </w:trPr>
        <w:tc>
          <w:tcPr>
            <w:tcW w:w="3544" w:type="dxa"/>
            <w:gridSpan w:val="2"/>
            <w:shd w:val="clear" w:color="000000" w:fill="auto"/>
            <w:noWrap/>
            <w:vAlign w:val="center"/>
          </w:tcPr>
          <w:p w14:paraId="23328B6E" w14:textId="77777777" w:rsidR="00B6736E" w:rsidRPr="00B6736E" w:rsidRDefault="00B6736E" w:rsidP="00B6736E">
            <w:pPr>
              <w:widowControl/>
              <w:jc w:val="right"/>
              <w:rPr>
                <w:rFonts w:ascii="Calibri" w:hAnsi="Calibri" w:cs="Calibri"/>
                <w:color w:val="000000"/>
              </w:rPr>
            </w:pPr>
            <w:r w:rsidRPr="00B6736E">
              <w:rPr>
                <w:rFonts w:ascii="Calibri" w:hAnsi="Calibri" w:cs="Calibri"/>
                <w:color w:val="000000"/>
              </w:rPr>
              <w:t xml:space="preserve">TOTAL (€) </w:t>
            </w:r>
          </w:p>
        </w:tc>
        <w:tc>
          <w:tcPr>
            <w:tcW w:w="1559" w:type="dxa"/>
            <w:shd w:val="clear" w:color="000000" w:fill="auto"/>
            <w:noWrap/>
            <w:vAlign w:val="bottom"/>
          </w:tcPr>
          <w:p w14:paraId="651BBBEC" w14:textId="77777777" w:rsidR="00B6736E" w:rsidRPr="00B6736E" w:rsidRDefault="00B6736E" w:rsidP="00B6736E">
            <w:pPr>
              <w:widowControl/>
              <w:jc w:val="left"/>
              <w:rPr>
                <w:rFonts w:ascii="Calibri" w:hAnsi="Calibri" w:cs="Calibri"/>
                <w:color w:val="000000"/>
              </w:rPr>
            </w:pPr>
          </w:p>
        </w:tc>
      </w:tr>
    </w:tbl>
    <w:p w14:paraId="076BA722" w14:textId="77777777" w:rsidR="00B6736E" w:rsidRPr="00B6736E" w:rsidRDefault="00B6736E" w:rsidP="00B6736E">
      <w:pPr>
        <w:rPr>
          <w:i/>
          <w:color w:val="548DD4" w:themeColor="text2" w:themeTint="99"/>
          <w:sz w:val="18"/>
          <w:szCs w:val="18"/>
        </w:rPr>
      </w:pPr>
      <w:r w:rsidRPr="00B6736E">
        <w:rPr>
          <w:i/>
          <w:color w:val="548DD4" w:themeColor="text2" w:themeTint="99"/>
          <w:sz w:val="18"/>
          <w:szCs w:val="18"/>
        </w:rPr>
        <w:t>Tabla I: Si no tiene clave de algún equipamiento opcional, se asignará valor 0 € en ese campo</w:t>
      </w:r>
    </w:p>
    <w:p w14:paraId="47F7885C" w14:textId="77777777" w:rsidR="00B6736E" w:rsidRPr="00B6736E" w:rsidRDefault="00B6736E" w:rsidP="00B6736E">
      <w:pPr>
        <w:ind w:left="360"/>
      </w:pPr>
    </w:p>
    <w:p w14:paraId="7E37166C" w14:textId="7D8FC38D" w:rsidR="00B6736E" w:rsidRPr="00B6736E" w:rsidRDefault="00B6736E" w:rsidP="00B6736E">
      <w:pPr>
        <w:rPr>
          <w:rFonts w:ascii="Calibri" w:hAnsi="Calibri" w:cs="Calibri"/>
          <w:color w:val="000000"/>
        </w:rPr>
      </w:pPr>
      <w:r w:rsidRPr="00B6736E">
        <w:t>IV.</w:t>
      </w:r>
      <w:r w:rsidR="00AF413E">
        <w:t>3</w:t>
      </w:r>
      <w:r w:rsidRPr="00B6736E">
        <w:t xml:space="preserve">. </w:t>
      </w:r>
      <w:r w:rsidRPr="00B6736E">
        <w:rPr>
          <w:u w:val="single"/>
        </w:rPr>
        <w:t xml:space="preserve">Clasificación </w:t>
      </w:r>
    </w:p>
    <w:p w14:paraId="226427BF" w14:textId="77777777" w:rsidR="00B6736E" w:rsidRPr="00B6736E" w:rsidRDefault="00B6736E" w:rsidP="00B6736E">
      <w:pPr>
        <w:rPr>
          <w:rFonts w:ascii="Calibri" w:hAnsi="Calibri" w:cs="Calibri"/>
          <w:color w:val="000000"/>
        </w:rPr>
      </w:pPr>
      <w:r w:rsidRPr="00B6736E">
        <w:rPr>
          <w:rFonts w:ascii="Calibri" w:hAnsi="Calibri" w:cs="Calibri"/>
          <w:color w:val="000000"/>
        </w:rPr>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792"/>
        <w:gridCol w:w="1276"/>
        <w:gridCol w:w="708"/>
        <w:gridCol w:w="1276"/>
        <w:gridCol w:w="709"/>
        <w:gridCol w:w="1134"/>
        <w:gridCol w:w="709"/>
        <w:gridCol w:w="992"/>
      </w:tblGrid>
      <w:tr w:rsidR="00B6736E" w:rsidRPr="00B6736E" w14:paraId="4AD1A503" w14:textId="77777777" w:rsidTr="003853A4">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57D43"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359FE"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Empresa/Sublote</w:t>
            </w:r>
          </w:p>
        </w:tc>
        <w:tc>
          <w:tcPr>
            <w:tcW w:w="1984"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6C90396A"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14:paraId="73F79708"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7C6A1419"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14:paraId="0C920F93"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A6C440E"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14:paraId="067BBC22"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3ED1F2B" w14:textId="77777777" w:rsidR="00B6736E" w:rsidRPr="00B6736E" w:rsidRDefault="00B6736E" w:rsidP="00B6736E">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B6736E" w:rsidRPr="00B6736E" w14:paraId="06923EAE" w14:textId="77777777" w:rsidTr="003853A4">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44F9C" w14:textId="77777777" w:rsidR="00B6736E" w:rsidRPr="00B6736E" w:rsidRDefault="00B6736E" w:rsidP="00B6736E">
            <w:pPr>
              <w:widowControl/>
              <w:jc w:val="left"/>
              <w:rPr>
                <w:rFonts w:ascii="Calibri" w:hAnsi="Calibri" w:cs="Calibri"/>
                <w:color w:val="000000"/>
                <w:sz w:val="20"/>
                <w:szCs w:val="20"/>
              </w:rPr>
            </w:pPr>
          </w:p>
        </w:tc>
        <w:tc>
          <w:tcPr>
            <w:tcW w:w="17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F069E" w14:textId="77777777" w:rsidR="00B6736E" w:rsidRPr="00B6736E" w:rsidRDefault="00B6736E" w:rsidP="00B6736E">
            <w:pPr>
              <w:widowControl/>
              <w:jc w:val="left"/>
              <w:rPr>
                <w:rFonts w:ascii="Calibri" w:hAnsi="Calibri" w:cs="Calibri"/>
                <w:color w:val="000000"/>
                <w:sz w:val="20"/>
                <w:szCs w:val="20"/>
              </w:rPr>
            </w:pPr>
          </w:p>
        </w:tc>
        <w:tc>
          <w:tcPr>
            <w:tcW w:w="1276" w:type="dxa"/>
            <w:tcBorders>
              <w:top w:val="nil"/>
              <w:left w:val="nil"/>
              <w:bottom w:val="single" w:sz="4" w:space="0" w:color="auto"/>
              <w:right w:val="nil"/>
            </w:tcBorders>
            <w:shd w:val="clear" w:color="auto" w:fill="F2F2F2" w:themeFill="background1" w:themeFillShade="F2"/>
            <w:vAlign w:val="center"/>
            <w:hideMark/>
          </w:tcPr>
          <w:p w14:paraId="578D80F0"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6A985119"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14:paraId="706C2B15"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00BDC044"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14:paraId="0A859918"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424EDD86"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6953EAC" w14:textId="77777777" w:rsidR="00B6736E" w:rsidRPr="00B6736E" w:rsidRDefault="00B6736E" w:rsidP="00B6736E">
            <w:pPr>
              <w:widowControl/>
              <w:jc w:val="left"/>
              <w:rPr>
                <w:rFonts w:ascii="Calibri" w:hAnsi="Calibri" w:cs="Calibri"/>
                <w:b/>
                <w:bCs/>
                <w:color w:val="000000"/>
              </w:rPr>
            </w:pPr>
          </w:p>
        </w:tc>
      </w:tr>
      <w:tr w:rsidR="00B6736E" w:rsidRPr="00B6736E" w14:paraId="2A0EA23F" w14:textId="77777777" w:rsidTr="003853A4">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337B45CB"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792" w:type="dxa"/>
            <w:tcBorders>
              <w:top w:val="nil"/>
              <w:left w:val="nil"/>
              <w:bottom w:val="single" w:sz="4" w:space="0" w:color="auto"/>
              <w:right w:val="single" w:sz="4" w:space="0" w:color="auto"/>
            </w:tcBorders>
            <w:shd w:val="clear" w:color="000000" w:fill="auto"/>
            <w:noWrap/>
            <w:vAlign w:val="bottom"/>
            <w:hideMark/>
          </w:tcPr>
          <w:p w14:paraId="1B315983"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4F43A51F"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71226861"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500B547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5DB3289F"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3D2A5718"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1C5C0CD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126439E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79E2A4C6" w14:textId="77777777" w:rsidTr="003853A4">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0E73155E"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792" w:type="dxa"/>
            <w:tcBorders>
              <w:top w:val="nil"/>
              <w:left w:val="nil"/>
              <w:bottom w:val="single" w:sz="4" w:space="0" w:color="auto"/>
              <w:right w:val="single" w:sz="4" w:space="0" w:color="auto"/>
            </w:tcBorders>
            <w:shd w:val="clear" w:color="000000" w:fill="auto"/>
            <w:noWrap/>
            <w:vAlign w:val="bottom"/>
            <w:hideMark/>
          </w:tcPr>
          <w:p w14:paraId="70077FC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6ABCE953"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6C5009AA"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558FA9E7"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0375F989"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5FF29E7C"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79B6F135"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7A50694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05A1C9A8" w14:textId="77777777" w:rsidTr="003853A4">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06D828C2"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792" w:type="dxa"/>
            <w:tcBorders>
              <w:top w:val="nil"/>
              <w:left w:val="nil"/>
              <w:bottom w:val="single" w:sz="4" w:space="0" w:color="auto"/>
              <w:right w:val="single" w:sz="4" w:space="0" w:color="auto"/>
            </w:tcBorders>
            <w:shd w:val="clear" w:color="000000" w:fill="auto"/>
            <w:noWrap/>
            <w:vAlign w:val="bottom"/>
            <w:hideMark/>
          </w:tcPr>
          <w:p w14:paraId="2DA05273"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7A87D38D"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47CBB6E4"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6D342D9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05C678EA"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2A19682D"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2BBE3E8C"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3C723D2D"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bl>
    <w:p w14:paraId="2AC1F17F" w14:textId="77777777" w:rsidR="00B6736E" w:rsidRPr="00B6736E" w:rsidRDefault="00B6736E" w:rsidP="00B6736E">
      <w:pPr>
        <w:rPr>
          <w:i/>
          <w:color w:val="548DD4" w:themeColor="text2" w:themeTint="99"/>
          <w:sz w:val="18"/>
          <w:szCs w:val="18"/>
        </w:rPr>
      </w:pPr>
      <w:r w:rsidRPr="00B6736E">
        <w:rPr>
          <w:i/>
          <w:color w:val="548DD4" w:themeColor="text2" w:themeTint="99"/>
          <w:sz w:val="18"/>
          <w:szCs w:val="18"/>
        </w:rPr>
        <w:t>Tabla II: en la condición precio, se introducirá el coste total por vehículo obtenido en la tabla I</w:t>
      </w:r>
    </w:p>
    <w:p w14:paraId="6D5A6934" w14:textId="77777777" w:rsidR="00B6736E" w:rsidRPr="00B6736E" w:rsidRDefault="00B6736E" w:rsidP="00B6736E">
      <w:pPr>
        <w:rPr>
          <w:i/>
          <w:color w:val="548DD4" w:themeColor="text2" w:themeTint="99"/>
          <w:sz w:val="18"/>
          <w:szCs w:val="18"/>
        </w:rPr>
      </w:pPr>
    </w:p>
    <w:p w14:paraId="4082E873" w14:textId="77777777" w:rsidR="00B6736E" w:rsidRPr="00B6736E" w:rsidRDefault="00B6736E" w:rsidP="00B6736E">
      <w:r w:rsidRPr="00B6736E">
        <w:t xml:space="preserve">Se ha comprobado que las empresas adjudicatarias de los vehículos disponibles en el catálogo clasificadas en mejor posición que el vehículo propuesto (tabla II), </w:t>
      </w:r>
      <w:r w:rsidRPr="00B6736E">
        <w:rPr>
          <w:u w:val="single"/>
        </w:rPr>
        <w:t>NO incorporan a coste cero</w:t>
      </w:r>
      <w:r w:rsidRPr="00B6736E">
        <w:t xml:space="preserve"> el equipamiento opcional y no disponen de clave de producto, debiendo descartarse porque no reúnen las condiciones precisas para el uso al que será asignado.</w:t>
      </w:r>
    </w:p>
    <w:p w14:paraId="791C67A7" w14:textId="77777777" w:rsidR="00B6736E" w:rsidRPr="00B6736E" w:rsidRDefault="00B6736E" w:rsidP="00B6736E"/>
    <w:p w14:paraId="51C176BD" w14:textId="77777777" w:rsidR="00B6736E" w:rsidRPr="00B6736E" w:rsidRDefault="00B6736E" w:rsidP="00B6736E">
      <w:r w:rsidRPr="00B6736E">
        <w:t xml:space="preserve">Por tanto, analizado el conjunto de los vehículos disponibles en el catálogo que reúnen las características técnicas requeridas, el producto que resulta en su conjunto económicamente más ventajoso para la Administración es el integrado por los bienes propuestos en el apartado 2 de la presente memoria. </w:t>
      </w:r>
    </w:p>
    <w:p w14:paraId="05F52148" w14:textId="77777777" w:rsidR="00B6736E" w:rsidRPr="00B6736E" w:rsidRDefault="00B6736E" w:rsidP="00B6736E">
      <w:pPr>
        <w:jc w:val="center"/>
      </w:pPr>
    </w:p>
    <w:p w14:paraId="280A7ADC" w14:textId="77777777" w:rsidR="00B6736E" w:rsidRPr="00B6736E" w:rsidRDefault="00B6736E" w:rsidP="00B6736E">
      <w:pPr>
        <w:jc w:val="center"/>
      </w:pPr>
      <w:r w:rsidRPr="00B6736E">
        <w:t>Firmado</w:t>
      </w:r>
    </w:p>
    <w:p w14:paraId="35180A23" w14:textId="77777777" w:rsidR="00B6736E" w:rsidRPr="00B6736E" w:rsidRDefault="00B6736E" w:rsidP="00B6736E">
      <w:pPr>
        <w:jc w:val="center"/>
        <w:rPr>
          <w:i/>
          <w:color w:val="548DD4" w:themeColor="text2" w:themeTint="99"/>
          <w:sz w:val="18"/>
          <w:szCs w:val="18"/>
        </w:rPr>
      </w:pPr>
      <w:r w:rsidRPr="00B6736E">
        <w:rPr>
          <w:i/>
          <w:color w:val="548DD4" w:themeColor="text2" w:themeTint="99"/>
          <w:sz w:val="18"/>
          <w:szCs w:val="18"/>
        </w:rPr>
        <w:t>Firma electrónica</w:t>
      </w:r>
    </w:p>
    <w:p w14:paraId="7649ADBD" w14:textId="77777777" w:rsidR="00B6736E" w:rsidRPr="00B6736E" w:rsidRDefault="00B6736E" w:rsidP="00B6736E">
      <w:r w:rsidRPr="00B6736E">
        <w:t xml:space="preserve">                                                                 NOMBRE:</w:t>
      </w:r>
    </w:p>
    <w:p w14:paraId="039B2160" w14:textId="77777777" w:rsidR="00B6736E" w:rsidRPr="00B6736E" w:rsidRDefault="00B6736E" w:rsidP="00B6736E">
      <w:r w:rsidRPr="00B6736E">
        <w:t xml:space="preserve">                                                                 CARGO:</w:t>
      </w:r>
    </w:p>
    <w:p w14:paraId="715C2123" w14:textId="77777777" w:rsidR="00B6736E" w:rsidRPr="00B6736E" w:rsidRDefault="00B6736E" w:rsidP="00B6736E"/>
    <w:p w14:paraId="4BE085CF" w14:textId="77777777" w:rsidR="00B6736E" w:rsidRDefault="00B6736E" w:rsidP="007B0A46">
      <w:pPr>
        <w:ind w:left="360"/>
      </w:pPr>
    </w:p>
    <w:p w14:paraId="532FB023" w14:textId="77777777" w:rsidR="00B6736E" w:rsidRDefault="00B6736E" w:rsidP="007B0A46">
      <w:pPr>
        <w:ind w:left="360"/>
      </w:pPr>
    </w:p>
    <w:p w14:paraId="0548531A" w14:textId="26B5B394" w:rsidR="00B6736E" w:rsidRDefault="00B6736E" w:rsidP="007B0A46">
      <w:pPr>
        <w:ind w:left="360"/>
      </w:pPr>
    </w:p>
    <w:p w14:paraId="23B708FD" w14:textId="55D9A382" w:rsidR="004C7450" w:rsidRDefault="004C7450" w:rsidP="007B0A46">
      <w:pPr>
        <w:ind w:left="360"/>
      </w:pPr>
    </w:p>
    <w:p w14:paraId="19628A1F" w14:textId="185D5444" w:rsidR="004C7450" w:rsidRDefault="004C7450" w:rsidP="007B0A46">
      <w:pPr>
        <w:ind w:left="360"/>
      </w:pPr>
    </w:p>
    <w:p w14:paraId="4F767D15" w14:textId="77777777" w:rsidR="004C7450" w:rsidRDefault="004C7450" w:rsidP="007B0A46">
      <w:pPr>
        <w:ind w:left="360"/>
      </w:pPr>
    </w:p>
    <w:p w14:paraId="145D9BAE" w14:textId="2B9A1567" w:rsidR="00B6736E" w:rsidRDefault="00B6736E" w:rsidP="007B0A46">
      <w:pPr>
        <w:ind w:left="360"/>
      </w:pPr>
    </w:p>
    <w:p w14:paraId="690DEF58" w14:textId="77777777" w:rsidR="004947D0" w:rsidRPr="004947D0" w:rsidRDefault="004947D0" w:rsidP="004947D0">
      <w:pPr>
        <w:shd w:val="clear" w:color="auto" w:fill="FFFFFF" w:themeFill="background1"/>
        <w:jc w:val="center"/>
        <w:outlineLvl w:val="0"/>
        <w:rPr>
          <w:rFonts w:ascii="Calibri" w:eastAsia="Calibri" w:hAnsi="Calibri" w:cs="Calibri"/>
          <w:b/>
          <w:u w:val="single"/>
          <w:lang w:eastAsia="en-US"/>
        </w:rPr>
      </w:pPr>
      <w:r w:rsidRPr="004947D0">
        <w:rPr>
          <w:rFonts w:ascii="Calibri" w:eastAsia="Calibri" w:hAnsi="Calibri" w:cs="Calibri"/>
          <w:b/>
          <w:u w:val="single"/>
          <w:lang w:eastAsia="en-US"/>
        </w:rPr>
        <w:t>ANEXO I</w:t>
      </w:r>
    </w:p>
    <w:p w14:paraId="56A3F36F" w14:textId="77777777" w:rsidR="004947D0" w:rsidRPr="004947D0" w:rsidRDefault="004947D0" w:rsidP="004947D0">
      <w:pPr>
        <w:shd w:val="clear" w:color="auto" w:fill="FFFFFF" w:themeFill="background1"/>
        <w:spacing w:after="200"/>
        <w:jc w:val="center"/>
        <w:rPr>
          <w:rFonts w:ascii="Calibri" w:eastAsia="Calibri" w:hAnsi="Calibri" w:cs="Calibri"/>
          <w:color w:val="0070C0"/>
          <w:lang w:eastAsia="en-US"/>
        </w:rPr>
      </w:pPr>
    </w:p>
    <w:p w14:paraId="6ABEDBD0" w14:textId="77777777" w:rsidR="004947D0" w:rsidRPr="004947D0" w:rsidRDefault="004947D0" w:rsidP="004947D0">
      <w:r w:rsidRPr="004947D0">
        <w:t>Empresas consultadas a efectos de conocer si el vehículo disponible en catálogo incorpora de serie o a coste cero, el equipamiento opcional requerido que no tiene asignada clave o valor alguno en el catálogo:</w:t>
      </w:r>
    </w:p>
    <w:p w14:paraId="3703A962" w14:textId="77777777" w:rsidR="004947D0" w:rsidRPr="004947D0" w:rsidRDefault="004947D0" w:rsidP="004947D0">
      <w:pPr>
        <w:rPr>
          <w:i/>
          <w:color w:val="548DD4" w:themeColor="text2" w:themeTint="99"/>
          <w:sz w:val="18"/>
          <w:szCs w:val="18"/>
        </w:rPr>
      </w:pPr>
    </w:p>
    <w:tbl>
      <w:tblPr>
        <w:tblStyle w:val="Tablaconcuadrcula3"/>
        <w:tblW w:w="0" w:type="auto"/>
        <w:tblLook w:val="04A0" w:firstRow="1" w:lastRow="0" w:firstColumn="1" w:lastColumn="0" w:noHBand="0" w:noVBand="1"/>
        <w:tblCaption w:val="Consulta"/>
      </w:tblPr>
      <w:tblGrid>
        <w:gridCol w:w="9342"/>
      </w:tblGrid>
      <w:tr w:rsidR="004947D0" w:rsidRPr="004947D0" w14:paraId="758C5262" w14:textId="77777777" w:rsidTr="00BE78A0">
        <w:trPr>
          <w:tblHeader/>
        </w:trPr>
        <w:tc>
          <w:tcPr>
            <w:tcW w:w="9342" w:type="dxa"/>
          </w:tcPr>
          <w:p w14:paraId="0510EE22" w14:textId="77777777" w:rsidR="004947D0" w:rsidRPr="004947D0" w:rsidRDefault="004947D0" w:rsidP="004947D0"/>
        </w:tc>
      </w:tr>
      <w:tr w:rsidR="004947D0" w:rsidRPr="004947D0" w14:paraId="21832A3E" w14:textId="77777777" w:rsidTr="00BE78A0">
        <w:trPr>
          <w:tblHeader/>
        </w:trPr>
        <w:tc>
          <w:tcPr>
            <w:tcW w:w="9342" w:type="dxa"/>
          </w:tcPr>
          <w:p w14:paraId="2341771C" w14:textId="77777777" w:rsidR="004947D0" w:rsidRPr="004947D0" w:rsidRDefault="004947D0" w:rsidP="004947D0"/>
        </w:tc>
      </w:tr>
    </w:tbl>
    <w:p w14:paraId="3FF8416C" w14:textId="77777777" w:rsidR="004947D0" w:rsidRPr="004947D0" w:rsidRDefault="004947D0" w:rsidP="004947D0">
      <w:r w:rsidRPr="004947D0">
        <w:rPr>
          <w:i/>
          <w:color w:val="548DD4" w:themeColor="text2" w:themeTint="99"/>
          <w:sz w:val="18"/>
          <w:szCs w:val="18"/>
        </w:rPr>
        <w:t>Relacionar fecha, empresa, vehículo y elementos de equipamiento opcional consultado:</w:t>
      </w:r>
    </w:p>
    <w:p w14:paraId="31F2AF37" w14:textId="77777777" w:rsidR="004947D0" w:rsidRPr="004947D0" w:rsidRDefault="004947D0" w:rsidP="004947D0"/>
    <w:p w14:paraId="4638A8CC" w14:textId="77777777" w:rsidR="004947D0" w:rsidRPr="004947D0" w:rsidRDefault="004947D0" w:rsidP="004947D0"/>
    <w:p w14:paraId="06B06F75" w14:textId="77777777" w:rsidR="004947D0" w:rsidRPr="004947D0" w:rsidRDefault="004947D0" w:rsidP="004947D0"/>
    <w:p w14:paraId="39B08AB6" w14:textId="77777777" w:rsidR="004947D0" w:rsidRPr="004947D0" w:rsidRDefault="004947D0" w:rsidP="004947D0"/>
    <w:p w14:paraId="44C62C3A" w14:textId="77777777" w:rsidR="004947D0" w:rsidRPr="004947D0" w:rsidRDefault="004947D0" w:rsidP="004947D0"/>
    <w:p w14:paraId="019B8B2F" w14:textId="77777777" w:rsidR="004947D0" w:rsidRPr="004947D0" w:rsidRDefault="004947D0" w:rsidP="004947D0"/>
    <w:p w14:paraId="473742F2" w14:textId="77777777" w:rsidR="004947D0" w:rsidRPr="004947D0" w:rsidRDefault="004947D0" w:rsidP="004947D0">
      <w:pPr>
        <w:jc w:val="center"/>
      </w:pPr>
      <w:r w:rsidRPr="004947D0">
        <w:t>Firmado</w:t>
      </w:r>
    </w:p>
    <w:p w14:paraId="2E101296" w14:textId="77777777" w:rsidR="004947D0" w:rsidRPr="004947D0" w:rsidRDefault="004947D0" w:rsidP="004947D0">
      <w:pPr>
        <w:jc w:val="center"/>
        <w:rPr>
          <w:i/>
          <w:color w:val="548DD4" w:themeColor="text2" w:themeTint="99"/>
          <w:sz w:val="18"/>
          <w:szCs w:val="18"/>
        </w:rPr>
      </w:pPr>
      <w:r w:rsidRPr="004947D0">
        <w:rPr>
          <w:i/>
          <w:color w:val="548DD4" w:themeColor="text2" w:themeTint="99"/>
          <w:sz w:val="18"/>
          <w:szCs w:val="18"/>
        </w:rPr>
        <w:t>Firma electrónica</w:t>
      </w:r>
    </w:p>
    <w:p w14:paraId="39A5CD2C" w14:textId="77777777" w:rsidR="004947D0" w:rsidRPr="004947D0" w:rsidRDefault="004947D0" w:rsidP="004947D0">
      <w:r w:rsidRPr="004947D0">
        <w:t xml:space="preserve">                                                                 NOMBRE:</w:t>
      </w:r>
    </w:p>
    <w:p w14:paraId="28BCF22B" w14:textId="77777777" w:rsidR="004947D0" w:rsidRPr="004947D0" w:rsidRDefault="004947D0" w:rsidP="004947D0">
      <w:r w:rsidRPr="004947D0">
        <w:t xml:space="preserve">                                                                 CARGO:</w:t>
      </w:r>
    </w:p>
    <w:p w14:paraId="73A325A6" w14:textId="77777777" w:rsidR="004947D0" w:rsidRPr="004947D0" w:rsidRDefault="004947D0" w:rsidP="004947D0">
      <w:pPr>
        <w:jc w:val="left"/>
      </w:pPr>
      <w:r w:rsidRPr="004947D0">
        <w:br w:type="page"/>
      </w:r>
    </w:p>
    <w:p w14:paraId="6708D6DE" w14:textId="5079989D" w:rsidR="00653E3B" w:rsidRDefault="00653E3B" w:rsidP="00653E3B">
      <w:pPr>
        <w:widowControl/>
        <w:jc w:val="center"/>
        <w:rPr>
          <w:rFonts w:ascii="Calibri" w:eastAsia="Calibri" w:hAnsi="Calibri" w:cs="Calibri"/>
          <w:b/>
          <w:u w:val="single"/>
          <w:lang w:eastAsia="en-US"/>
        </w:rPr>
      </w:pPr>
      <w:r w:rsidRPr="00653E3B">
        <w:rPr>
          <w:rFonts w:ascii="Calibri" w:eastAsia="Calibri" w:hAnsi="Calibri" w:cs="Calibri"/>
          <w:b/>
          <w:u w:val="single"/>
          <w:lang w:eastAsia="en-US"/>
        </w:rPr>
        <w:lastRenderedPageBreak/>
        <w:t>ANEXO I</w:t>
      </w:r>
      <w:r w:rsidR="004947D0">
        <w:rPr>
          <w:rFonts w:ascii="Calibri" w:eastAsia="Calibri" w:hAnsi="Calibri" w:cs="Calibri"/>
          <w:b/>
          <w:u w:val="single"/>
          <w:lang w:eastAsia="en-US"/>
        </w:rPr>
        <w:t>I</w:t>
      </w:r>
    </w:p>
    <w:p w14:paraId="4942E0CB" w14:textId="03B7934B" w:rsidR="002706B2" w:rsidRDefault="002706B2" w:rsidP="00653E3B">
      <w:pPr>
        <w:widowControl/>
        <w:jc w:val="center"/>
        <w:rPr>
          <w:rFonts w:ascii="Calibri" w:eastAsia="Calibri" w:hAnsi="Calibri" w:cs="Calibri"/>
          <w:b/>
          <w:u w:val="single"/>
          <w:lang w:eastAsia="en-US"/>
        </w:rPr>
      </w:pPr>
    </w:p>
    <w:p w14:paraId="349A4AD6" w14:textId="77DC2A77" w:rsidR="002706B2" w:rsidRPr="00653E3B" w:rsidRDefault="002706B2" w:rsidP="00653E3B">
      <w:pPr>
        <w:widowControl/>
        <w:jc w:val="center"/>
        <w:rPr>
          <w:rFonts w:ascii="Calibri" w:eastAsia="Calibri" w:hAnsi="Calibri" w:cs="Calibri"/>
          <w:b/>
          <w:u w:val="single"/>
          <w:lang w:eastAsia="en-US"/>
        </w:rPr>
      </w:pPr>
      <w:r>
        <w:rPr>
          <w:rFonts w:ascii="Calibri" w:eastAsia="Calibri" w:hAnsi="Calibri" w:cs="Calibri"/>
          <w:b/>
          <w:u w:val="single"/>
          <w:lang w:eastAsia="en-US"/>
        </w:rPr>
        <w:t>OBLIGACIONES</w:t>
      </w:r>
      <w:r w:rsidRPr="002706B2">
        <w:t xml:space="preserve"> </w:t>
      </w:r>
      <w:r w:rsidRPr="002706B2">
        <w:rPr>
          <w:rFonts w:ascii="Calibri" w:eastAsia="Calibri" w:hAnsi="Calibri" w:cs="Calibri"/>
          <w:b/>
          <w:u w:val="single"/>
          <w:lang w:eastAsia="en-US"/>
        </w:rPr>
        <w:t>GENERALES APLICABLES A TODOS LOS CONTRATOS FINANCIADOS CON CARGO AL PRESUPUESTO DE LA UNIÓN EUROPEA</w:t>
      </w:r>
    </w:p>
    <w:p w14:paraId="6857BE31" w14:textId="77777777" w:rsidR="002706B2" w:rsidRDefault="002706B2" w:rsidP="00387144">
      <w:pPr>
        <w:widowControl/>
        <w:spacing w:after="200"/>
        <w:rPr>
          <w:rFonts w:ascii="Calibri" w:eastAsia="Calibri" w:hAnsi="Calibri" w:cs="Times New Roman"/>
          <w:bCs/>
          <w:lang w:eastAsia="en-US"/>
        </w:rPr>
      </w:pPr>
    </w:p>
    <w:p w14:paraId="2FF77F3A" w14:textId="20FEC1A6"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En todos los contratos basados financiados</w:t>
      </w:r>
      <w:r w:rsidRPr="00653E3B">
        <w:rPr>
          <w:rFonts w:ascii="Calibri" w:eastAsia="Calibri" w:hAnsi="Calibri" w:cs="Times New Roman"/>
          <w:bCs/>
          <w:vertAlign w:val="superscript"/>
          <w:lang w:eastAsia="en-US"/>
        </w:rPr>
        <w:footnoteReference w:id="1"/>
      </w:r>
      <w:r w:rsidRPr="00653E3B">
        <w:rPr>
          <w:rFonts w:ascii="Calibri" w:eastAsia="Calibri" w:hAnsi="Calibri" w:cs="Times New Roman"/>
          <w:bCs/>
          <w:lang w:eastAsia="en-US"/>
        </w:rPr>
        <w:t xml:space="preserve"> por el presupuesto de la Unión Europea resultan de obligado cumplimiento las normas establecidas en el Reglamento Financiero de la UE para los gastos, estableciéndose las siguientes </w:t>
      </w:r>
      <w:r w:rsidRPr="00653E3B">
        <w:rPr>
          <w:rFonts w:ascii="Calibri" w:eastAsia="Calibri" w:hAnsi="Calibri" w:cs="Times New Roman"/>
          <w:b/>
          <w:bCs/>
          <w:lang w:eastAsia="en-US"/>
        </w:rPr>
        <w:t>obligaciones</w:t>
      </w:r>
      <w:r w:rsidRPr="00653E3B">
        <w:rPr>
          <w:rFonts w:ascii="Calibri" w:eastAsia="Calibri" w:hAnsi="Calibri" w:cs="Times New Roman"/>
          <w:bCs/>
          <w:lang w:eastAsia="en-US"/>
        </w:rPr>
        <w:t xml:space="preserve">:  </w:t>
      </w:r>
    </w:p>
    <w:p w14:paraId="44D8958F" w14:textId="77777777"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ADECUACIÓN DEL CONTRATO A LAS PREVISIONES ESPECÍFICAS DEL INSTRUMENTO DE PLANIFICACIÓN ESTRATÉGICA</w:t>
      </w:r>
    </w:p>
    <w:p w14:paraId="43EE5F59"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2ACCAF5A" w14:textId="77777777"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PRINCIPIO DO NO SIGNIFICANT HARM (“DNSH”)</w:t>
      </w:r>
    </w:p>
    <w:p w14:paraId="096FD741"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w:t>
      </w:r>
    </w:p>
    <w:p w14:paraId="22A19E00" w14:textId="77777777"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MEDIDAS ANTIFRAUDE Y ANTICORRUPCIÓN</w:t>
      </w:r>
    </w:p>
    <w:p w14:paraId="36FE61CD"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57FAD082" w14:textId="77777777"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AUSENCIA DE CONFLICTO DE INTERESES</w:t>
      </w:r>
    </w:p>
    <w:p w14:paraId="35E600F0"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53BECB68" w14:textId="5ED63E91"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En particular, no se considerarán admisibles los intentos de influir indebidamente en el presente</w:t>
      </w:r>
      <w:r w:rsidR="00AF413E">
        <w:rPr>
          <w:rFonts w:ascii="Calibri" w:eastAsia="Calibri" w:hAnsi="Calibri" w:cs="Times New Roman"/>
          <w:bCs/>
          <w:lang w:eastAsia="en-US"/>
        </w:rPr>
        <w:t xml:space="preserve"> procedimiento</w:t>
      </w:r>
      <w:r w:rsidRPr="00653E3B">
        <w:rPr>
          <w:rFonts w:ascii="Calibri" w:eastAsia="Calibri" w:hAnsi="Calibri" w:cs="Times New Roman"/>
          <w:bCs/>
          <w:lang w:eastAsia="en-US"/>
        </w:rPr>
        <w:t xml:space="preserve"> de adjudicación u obtener información confidencial. </w:t>
      </w:r>
    </w:p>
    <w:p w14:paraId="598E34EA"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Los participantes en el procedimiento deben cumplimentar la declaración de ausencia de conflicto de interés (DACI) en los términos previstos en los planes de medidas antifraude y anticorrupción.</w:t>
      </w:r>
    </w:p>
    <w:p w14:paraId="319E4988" w14:textId="77777777"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MEDIDAS DE INFORMACIÓN, COMUNICACIÓN Y VISIBILIDAD DEL PROYECTO</w:t>
      </w:r>
    </w:p>
    <w:p w14:paraId="2A510281"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00D9D659" w14:textId="77777777"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ACEPTACIÓN DE LOS PRINCIPIOS DE BUENA GESTIÓN FINANCIERA Y SOMETIMIENTO A CONTROLES DE LAS AUTORIDADES PREVISTAS EN LOS FONDOS O MECANISMOS</w:t>
      </w:r>
    </w:p>
    <w:p w14:paraId="7AA1CEFD"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Todas las actuaciones contractuales deben observar los principios de buena gestión financiera. </w:t>
      </w:r>
    </w:p>
    <w:p w14:paraId="2C8EB0E7"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lastRenderedPageBreak/>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79256475" w14:textId="77777777" w:rsidR="00653E3B" w:rsidRPr="00653E3B" w:rsidRDefault="00653E3B" w:rsidP="00387144">
      <w:pPr>
        <w:widowControl/>
        <w:numPr>
          <w:ilvl w:val="0"/>
          <w:numId w:val="26"/>
        </w:numPr>
        <w:spacing w:after="200"/>
        <w:contextualSpacing/>
        <w:jc w:val="left"/>
        <w:rPr>
          <w:rFonts w:ascii="Calibri" w:eastAsia="Calibri" w:hAnsi="Calibri" w:cs="Times New Roman"/>
          <w:b/>
          <w:sz w:val="20"/>
          <w:szCs w:val="20"/>
          <w:lang w:eastAsia="en-US"/>
        </w:rPr>
      </w:pPr>
      <w:r w:rsidRPr="00653E3B">
        <w:rPr>
          <w:rFonts w:ascii="Calibri" w:eastAsia="Calibri" w:hAnsi="Calibri" w:cs="Times New Roman"/>
          <w:b/>
          <w:sz w:val="20"/>
          <w:szCs w:val="20"/>
          <w:lang w:eastAsia="en-US"/>
        </w:rPr>
        <w:t>OBLIGACIONES DE DISPONIBILIDAD Y CONSERVACIÓN DE LA INFORMACIÓN</w:t>
      </w:r>
    </w:p>
    <w:p w14:paraId="51710B27" w14:textId="77777777"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8C5C935" w14:textId="77777777" w:rsidR="00653E3B" w:rsidRPr="00653E3B" w:rsidRDefault="00653E3B" w:rsidP="00387144">
      <w:pPr>
        <w:widowControl/>
        <w:numPr>
          <w:ilvl w:val="0"/>
          <w:numId w:val="26"/>
        </w:numPr>
        <w:contextualSpacing/>
        <w:jc w:val="left"/>
        <w:rPr>
          <w:rFonts w:ascii="Calibri" w:eastAsia="Calibri" w:hAnsi="Calibri" w:cs="Times New Roman"/>
          <w:b/>
          <w:bCs/>
          <w:lang w:eastAsia="en-US"/>
        </w:rPr>
      </w:pPr>
      <w:r w:rsidRPr="00653E3B">
        <w:rPr>
          <w:rFonts w:ascii="Calibri" w:eastAsia="Calibri" w:hAnsi="Calibri" w:cs="Times New Roman"/>
          <w:b/>
          <w:bCs/>
          <w:lang w:eastAsia="en-US"/>
        </w:rPr>
        <w:t xml:space="preserve">PROHIBICIÓN DE DOBLE FINANCIACIÓN </w:t>
      </w:r>
    </w:p>
    <w:p w14:paraId="5A109C34" w14:textId="0FE78FB6" w:rsidR="00653E3B" w:rsidRDefault="00653E3B" w:rsidP="00387144">
      <w:pPr>
        <w:widowControl/>
        <w:rPr>
          <w:rFonts w:ascii="Calibri" w:eastAsia="Calibri" w:hAnsi="Calibri" w:cs="Times New Roman"/>
          <w:lang w:eastAsia="en-US"/>
        </w:rPr>
      </w:pPr>
      <w:r w:rsidRPr="00653E3B">
        <w:rPr>
          <w:rFonts w:ascii="Calibri" w:eastAsia="Calibri" w:hAnsi="Calibri" w:cs="Times New Roman"/>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6FF66D9B" w14:textId="77777777" w:rsidR="00AF413E" w:rsidRDefault="00AF413E" w:rsidP="00653E3B">
      <w:pPr>
        <w:spacing w:before="120" w:after="120"/>
        <w:ind w:firstLine="360"/>
        <w:jc w:val="center"/>
        <w:rPr>
          <w:rFonts w:ascii="Calibri" w:hAnsi="Calibri"/>
        </w:rPr>
      </w:pPr>
    </w:p>
    <w:p w14:paraId="4AE5B6B3" w14:textId="0B69ABF4" w:rsidR="00653E3B" w:rsidRPr="00E909E7" w:rsidRDefault="00653E3B" w:rsidP="00653E3B">
      <w:pPr>
        <w:spacing w:before="120" w:after="120"/>
        <w:ind w:firstLine="360"/>
        <w:jc w:val="center"/>
        <w:rPr>
          <w:rFonts w:ascii="Calibri" w:hAnsi="Calibri"/>
        </w:rPr>
      </w:pPr>
      <w:r w:rsidRPr="00E909E7">
        <w:rPr>
          <w:rFonts w:ascii="Calibri" w:hAnsi="Calibri"/>
        </w:rPr>
        <w:t>En…………………………….., a ….. de ………………………..202</w:t>
      </w:r>
      <w:r>
        <w:rPr>
          <w:rFonts w:ascii="Calibri" w:hAnsi="Calibri"/>
        </w:rPr>
        <w:t>…</w:t>
      </w:r>
    </w:p>
    <w:p w14:paraId="699ED9C6" w14:textId="77777777" w:rsidR="00653E3B" w:rsidRPr="00D07D0E" w:rsidRDefault="00653E3B" w:rsidP="00653E3B">
      <w:pPr>
        <w:jc w:val="center"/>
        <w:rPr>
          <w:rFonts w:ascii="Calibri" w:eastAsia="Calibri" w:hAnsi="Calibri"/>
          <w:color w:val="8DB3E2" w:themeColor="text2" w:themeTint="66"/>
          <w:sz w:val="18"/>
          <w:szCs w:val="18"/>
          <w:lang w:eastAsia="en-US"/>
        </w:rPr>
      </w:pPr>
      <w:r>
        <w:rPr>
          <w:rFonts w:ascii="Calibri" w:hAnsi="Calibri" w:cs="Calibri"/>
          <w:i/>
          <w:color w:val="548DD4" w:themeColor="text2" w:themeTint="99"/>
          <w:sz w:val="18"/>
          <w:szCs w:val="18"/>
          <w:lang w:eastAsia="en-US"/>
        </w:rPr>
        <w:t>Fírmese por la persona responsable del Organismo</w:t>
      </w:r>
    </w:p>
    <w:p w14:paraId="158C1F63" w14:textId="77777777" w:rsidR="00BE4657" w:rsidRDefault="00653E3B" w:rsidP="00653E3B">
      <w:pPr>
        <w:widowControl/>
        <w:rPr>
          <w:rFonts w:ascii="Calibri" w:eastAsia="Calibri" w:hAnsi="Calibri"/>
          <w:lang w:eastAsia="en-US"/>
        </w:rPr>
        <w:sectPr w:rsidR="00BE4657" w:rsidSect="00BE4657">
          <w:headerReference w:type="default" r:id="rId12"/>
          <w:footerReference w:type="default" r:id="rId13"/>
          <w:headerReference w:type="first" r:id="rId14"/>
          <w:footerReference w:type="first" r:id="rId15"/>
          <w:pgSz w:w="11910" w:h="16840"/>
          <w:pgMar w:top="2070" w:right="1140" w:bottom="1038" w:left="1418" w:header="573" w:footer="544" w:gutter="0"/>
          <w:cols w:space="720"/>
          <w:titlePg/>
          <w:docGrid w:linePitch="299"/>
        </w:sectPr>
      </w:pPr>
      <w:r w:rsidRPr="00E909E7">
        <w:rPr>
          <w:rFonts w:ascii="Calibri" w:eastAsia="Calibri" w:hAnsi="Calibri"/>
          <w:lang w:eastAsia="en-US"/>
        </w:rPr>
        <w:br w:type="page"/>
      </w:r>
    </w:p>
    <w:p w14:paraId="4A455201" w14:textId="1692B73B" w:rsidR="00653E3B" w:rsidRPr="00653E3B" w:rsidRDefault="00653E3B" w:rsidP="00653E3B">
      <w:pPr>
        <w:widowControl/>
        <w:rPr>
          <w:rFonts w:ascii="Calibri" w:eastAsia="Calibri" w:hAnsi="Calibri" w:cs="Times New Roman"/>
          <w:lang w:eastAsia="en-US"/>
        </w:rPr>
      </w:pPr>
    </w:p>
    <w:p w14:paraId="6067C568" w14:textId="6910A45D" w:rsidR="00653E3B" w:rsidRPr="00653E3B" w:rsidRDefault="00653E3B" w:rsidP="00653E3B">
      <w:pPr>
        <w:widowControl/>
        <w:ind w:firstLine="360"/>
        <w:jc w:val="center"/>
        <w:rPr>
          <w:rFonts w:ascii="Calibri" w:hAnsi="Calibri" w:cs="Times New Roman"/>
          <w:b/>
          <w:sz w:val="24"/>
          <w:u w:val="single"/>
        </w:rPr>
      </w:pPr>
      <w:r w:rsidRPr="00653E3B">
        <w:rPr>
          <w:rFonts w:ascii="Calibri" w:hAnsi="Calibri" w:cs="Times New Roman"/>
          <w:b/>
          <w:sz w:val="24"/>
          <w:u w:val="single"/>
        </w:rPr>
        <w:t>ANEXO II</w:t>
      </w:r>
      <w:r w:rsidR="004947D0">
        <w:rPr>
          <w:rFonts w:ascii="Calibri" w:hAnsi="Calibri" w:cs="Times New Roman"/>
          <w:b/>
          <w:sz w:val="24"/>
          <w:u w:val="single"/>
        </w:rPr>
        <w:t>I</w:t>
      </w:r>
    </w:p>
    <w:tbl>
      <w:tblPr>
        <w:tblpPr w:leftFromText="141" w:rightFromText="141" w:bottomFromText="200" w:vertAnchor="page" w:horzAnchor="margin" w:tblpY="2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claración de ausenica de conflicto de intereses"/>
      </w:tblPr>
      <w:tblGrid>
        <w:gridCol w:w="9342"/>
      </w:tblGrid>
      <w:tr w:rsidR="00653E3B" w:rsidRPr="00653E3B" w14:paraId="76CC3AB2" w14:textId="77777777" w:rsidTr="00190490">
        <w:trPr>
          <w:trHeight w:val="686"/>
          <w:tblHead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0D06D8" w14:textId="77777777" w:rsidR="00653E3B" w:rsidRPr="00653E3B" w:rsidRDefault="00653E3B" w:rsidP="00653E3B">
            <w:pPr>
              <w:widowControl/>
              <w:spacing w:line="276" w:lineRule="auto"/>
              <w:ind w:firstLine="360"/>
              <w:jc w:val="center"/>
              <w:rPr>
                <w:rFonts w:ascii="Calibri" w:hAnsi="Calibri" w:cs="Times New Roman"/>
                <w:b/>
                <w:bCs/>
                <w:sz w:val="24"/>
                <w:lang w:eastAsia="en-US"/>
              </w:rPr>
            </w:pPr>
            <w:r w:rsidRPr="00653E3B">
              <w:rPr>
                <w:rFonts w:ascii="Calibri" w:hAnsi="Calibri" w:cs="Times New Roman"/>
                <w:b/>
                <w:bCs/>
                <w:lang w:eastAsia="en-US"/>
              </w:rPr>
              <w:t>DECLARACIÓN DE AUSENCIA DE CONFLICTO DE INTERESES</w:t>
            </w:r>
          </w:p>
        </w:tc>
      </w:tr>
    </w:tbl>
    <w:tbl>
      <w:tblPr>
        <w:tblW w:w="5000" w:type="pct"/>
        <w:jc w:val="center"/>
        <w:tblCellMar>
          <w:left w:w="70" w:type="dxa"/>
          <w:right w:w="70" w:type="dxa"/>
        </w:tblCellMar>
        <w:tblLook w:val="04A0" w:firstRow="1" w:lastRow="0" w:firstColumn="1" w:lastColumn="0" w:noHBand="0" w:noVBand="1"/>
        <w:tblCaption w:val="Declaración de ausenica de conflicto de intereses"/>
      </w:tblPr>
      <w:tblGrid>
        <w:gridCol w:w="1693"/>
        <w:gridCol w:w="7649"/>
      </w:tblGrid>
      <w:tr w:rsidR="00653E3B" w:rsidRPr="00653E3B" w14:paraId="5FB79D22" w14:textId="77777777" w:rsidTr="00190490">
        <w:trPr>
          <w:trHeight w:val="318"/>
          <w:tblHeader/>
          <w:jc w:val="center"/>
        </w:trPr>
        <w:tc>
          <w:tcPr>
            <w:tcW w:w="9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F4C1A4" w14:textId="77777777" w:rsidR="00653E3B" w:rsidRPr="00653E3B" w:rsidRDefault="00653E3B" w:rsidP="00653E3B">
            <w:pPr>
              <w:widowControl/>
              <w:spacing w:line="276" w:lineRule="auto"/>
              <w:ind w:firstLine="360"/>
              <w:rPr>
                <w:rFonts w:ascii="Calibri" w:hAnsi="Calibri"/>
                <w:b/>
                <w:bCs/>
                <w:sz w:val="24"/>
                <w:lang w:eastAsia="en-US"/>
              </w:rPr>
            </w:pPr>
            <w:r w:rsidRPr="00653E3B">
              <w:rPr>
                <w:rFonts w:ascii="Calibri" w:hAnsi="Calibri"/>
                <w:b/>
                <w:bCs/>
                <w:sz w:val="24"/>
                <w:lang w:eastAsia="en-US"/>
              </w:rPr>
              <w:t>EXPTE. Nº</w:t>
            </w:r>
          </w:p>
        </w:tc>
        <w:tc>
          <w:tcPr>
            <w:tcW w:w="4094" w:type="pct"/>
            <w:tcBorders>
              <w:top w:val="single" w:sz="4" w:space="0" w:color="auto"/>
              <w:left w:val="nil"/>
              <w:bottom w:val="single" w:sz="4" w:space="0" w:color="auto"/>
              <w:right w:val="single" w:sz="4" w:space="0" w:color="auto"/>
            </w:tcBorders>
            <w:vAlign w:val="center"/>
          </w:tcPr>
          <w:p w14:paraId="2FB57789" w14:textId="77777777" w:rsidR="00653E3B" w:rsidRPr="00653E3B" w:rsidRDefault="00653E3B" w:rsidP="00653E3B">
            <w:pPr>
              <w:widowControl/>
              <w:spacing w:line="276" w:lineRule="auto"/>
              <w:ind w:firstLine="360"/>
              <w:rPr>
                <w:rFonts w:ascii="Calibri" w:hAnsi="Calibri"/>
                <w:sz w:val="24"/>
                <w:lang w:eastAsia="en-US"/>
              </w:rPr>
            </w:pPr>
          </w:p>
        </w:tc>
      </w:tr>
      <w:tr w:rsidR="00653E3B" w:rsidRPr="00653E3B" w14:paraId="22C75C12" w14:textId="77777777" w:rsidTr="00190490">
        <w:trPr>
          <w:trHeight w:val="582"/>
          <w:tblHeader/>
          <w:jc w:val="center"/>
        </w:trPr>
        <w:tc>
          <w:tcPr>
            <w:tcW w:w="9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13FD71" w14:textId="77777777" w:rsidR="00653E3B" w:rsidRPr="00653E3B" w:rsidRDefault="00653E3B" w:rsidP="00653E3B">
            <w:pPr>
              <w:widowControl/>
              <w:spacing w:line="276" w:lineRule="auto"/>
              <w:rPr>
                <w:rFonts w:ascii="Calibri" w:hAnsi="Calibri"/>
                <w:b/>
                <w:bCs/>
                <w:sz w:val="24"/>
                <w:lang w:eastAsia="en-US"/>
              </w:rPr>
            </w:pPr>
            <w:r w:rsidRPr="00653E3B">
              <w:rPr>
                <w:rFonts w:ascii="Calibri" w:hAnsi="Calibri"/>
                <w:b/>
                <w:bCs/>
                <w:sz w:val="24"/>
                <w:lang w:eastAsia="en-US"/>
              </w:rPr>
              <w:t>CONTRATO BASADO EN ACUERDO MARCO</w:t>
            </w:r>
          </w:p>
        </w:tc>
        <w:tc>
          <w:tcPr>
            <w:tcW w:w="4094" w:type="pct"/>
            <w:tcBorders>
              <w:top w:val="single" w:sz="4" w:space="0" w:color="auto"/>
              <w:left w:val="nil"/>
              <w:bottom w:val="single" w:sz="4" w:space="0" w:color="auto"/>
              <w:right w:val="single" w:sz="4" w:space="0" w:color="auto"/>
            </w:tcBorders>
            <w:vAlign w:val="center"/>
          </w:tcPr>
          <w:p w14:paraId="73EE9497" w14:textId="77777777" w:rsidR="00653E3B" w:rsidRPr="00653E3B" w:rsidRDefault="00653E3B" w:rsidP="00653E3B">
            <w:pPr>
              <w:widowControl/>
              <w:spacing w:line="276" w:lineRule="auto"/>
              <w:ind w:firstLine="360"/>
              <w:rPr>
                <w:rFonts w:ascii="Calibri" w:hAnsi="Calibri"/>
                <w:bCs/>
                <w:sz w:val="24"/>
                <w:lang w:eastAsia="en-US"/>
              </w:rPr>
            </w:pPr>
          </w:p>
        </w:tc>
      </w:tr>
    </w:tbl>
    <w:p w14:paraId="5523D1B7" w14:textId="77777777" w:rsidR="00653E3B" w:rsidRPr="00653E3B" w:rsidRDefault="00653E3B" w:rsidP="00653E3B">
      <w:pPr>
        <w:widowControl/>
        <w:spacing w:before="120" w:after="120"/>
        <w:ind w:firstLine="360"/>
        <w:rPr>
          <w:rFonts w:ascii="Calibri" w:hAnsi="Calibri" w:cs="Times New Roman"/>
          <w:b/>
        </w:rPr>
      </w:pPr>
      <w:r w:rsidRPr="00653E3B">
        <w:rPr>
          <w:rFonts w:ascii="Calibri" w:hAnsi="Calibri" w:cs="Times New Roman"/>
        </w:rPr>
        <w:t xml:space="preserve">Al objeto de garantizar la imparcialidad en el procedimiento de contratación arriba referenciado, la/s persona/s abajo firmante/s, como participante/s en el proceso de preparación y tramitación del expediente, del organismo destinatario </w:t>
      </w:r>
      <w:r w:rsidRPr="00653E3B">
        <w:rPr>
          <w:rFonts w:ascii="Calibri" w:hAnsi="Calibri" w:cs="Times New Roman"/>
          <w:b/>
        </w:rPr>
        <w:t>DECLARA/DECLARAN:</w:t>
      </w:r>
    </w:p>
    <w:p w14:paraId="5A3135A4" w14:textId="77777777" w:rsidR="00653E3B" w:rsidRPr="00653E3B" w:rsidRDefault="00653E3B" w:rsidP="00653E3B">
      <w:pPr>
        <w:widowControl/>
        <w:spacing w:before="120" w:after="120"/>
        <w:ind w:firstLine="360"/>
        <w:rPr>
          <w:rFonts w:ascii="Calibri" w:hAnsi="Calibri" w:cs="Calibri"/>
          <w:sz w:val="24"/>
        </w:rPr>
      </w:pPr>
      <w:r w:rsidRPr="00653E3B">
        <w:rPr>
          <w:rFonts w:ascii="Calibri" w:hAnsi="Calibri" w:cs="Calibri"/>
          <w:b/>
          <w:sz w:val="24"/>
        </w:rPr>
        <w:t xml:space="preserve">PRIMERO: </w:t>
      </w:r>
      <w:r w:rsidRPr="00653E3B">
        <w:rPr>
          <w:rFonts w:ascii="Calibri" w:hAnsi="Calibri" w:cs="Calibri"/>
          <w:sz w:val="24"/>
        </w:rPr>
        <w:t>Estar informado de lo siguiente:</w:t>
      </w:r>
    </w:p>
    <w:p w14:paraId="2CE3BE74" w14:textId="77777777" w:rsidR="00653E3B" w:rsidRPr="00653E3B" w:rsidRDefault="00653E3B" w:rsidP="00736D3E">
      <w:pPr>
        <w:widowControl/>
        <w:numPr>
          <w:ilvl w:val="0"/>
          <w:numId w:val="27"/>
        </w:numPr>
        <w:spacing w:before="120" w:after="120"/>
        <w:ind w:left="360" w:right="283"/>
        <w:contextualSpacing/>
        <w:rPr>
          <w:rFonts w:ascii="Calibri" w:hAnsi="Calibri" w:cs="Calibri"/>
          <w:sz w:val="24"/>
        </w:rPr>
      </w:pPr>
      <w:r w:rsidRPr="00653E3B">
        <w:rPr>
          <w:rFonts w:ascii="Calibri" w:hAnsi="Calibri" w:cs="Calibri"/>
          <w:sz w:val="24"/>
        </w:rPr>
        <w:t>Que el</w:t>
      </w:r>
      <w:r w:rsidRPr="00653E3B">
        <w:rPr>
          <w:rFonts w:ascii="Calibri" w:hAnsi="Calibri" w:cs="Calibri"/>
          <w:b/>
          <w:sz w:val="24"/>
        </w:rPr>
        <w:t xml:space="preserve"> artículo 61.3 </w:t>
      </w:r>
      <w:r w:rsidRPr="00653E3B">
        <w:rPr>
          <w:rFonts w:ascii="Calibri" w:hAnsi="Calibri" w:cs="Calibri"/>
          <w:i/>
          <w:sz w:val="24"/>
        </w:rPr>
        <w:t>“Conflicto de intereses”</w:t>
      </w:r>
      <w:r w:rsidRPr="00653E3B">
        <w:rPr>
          <w:rFonts w:ascii="Calibri" w:hAnsi="Calibri" w:cs="Calibri"/>
          <w:b/>
          <w:i/>
          <w:sz w:val="24"/>
        </w:rPr>
        <w:t>,</w:t>
      </w:r>
      <w:r w:rsidRPr="00653E3B">
        <w:rPr>
          <w:rFonts w:ascii="Calibri" w:hAnsi="Calibri" w:cs="Calibri"/>
          <w:b/>
          <w:sz w:val="24"/>
        </w:rPr>
        <w:t xml:space="preserve"> del Reglamento (UE, Euratom) 2018/1046 del Parlamento Europeo y del Consejo, de 18 de julio (Reglamento financiero de la UE)</w:t>
      </w:r>
      <w:r w:rsidRPr="00653E3B">
        <w:rPr>
          <w:rFonts w:ascii="Calibri" w:hAnsi="Calibri" w:cs="Calibri"/>
          <w:bCs/>
          <w:sz w:val="24"/>
        </w:rPr>
        <w:t xml:space="preserve"> establece que “</w:t>
      </w:r>
      <w:r w:rsidRPr="00653E3B">
        <w:rPr>
          <w:rFonts w:ascii="Calibri" w:hAnsi="Calibri" w:cs="Calibri"/>
          <w:i/>
          <w:sz w:val="24"/>
        </w:rPr>
        <w:t xml:space="preserve">existirá </w:t>
      </w:r>
      <w:r w:rsidRPr="00653E3B">
        <w:rPr>
          <w:rFonts w:ascii="Calibri" w:hAnsi="Calibri" w:cs="Calibri"/>
          <w:b/>
          <w:i/>
          <w:sz w:val="24"/>
        </w:rPr>
        <w:t>conflicto de intereses</w:t>
      </w:r>
      <w:r w:rsidRPr="00653E3B">
        <w:rPr>
          <w:rFonts w:ascii="Calibri" w:hAnsi="Calibri" w:cs="Calibri"/>
          <w:i/>
          <w:sz w:val="24"/>
        </w:rPr>
        <w:t xml:space="preserve"> cuando el ejercicio imparcial y objetivo de las funciones se vea comprometido por razones familiares, afectivas, de afinidad política o nacional, de interés económico o por cualquier motivo directo o indirecto de interés personal.”</w:t>
      </w:r>
    </w:p>
    <w:p w14:paraId="380E34DE" w14:textId="77777777" w:rsidR="00653E3B" w:rsidRPr="00653E3B" w:rsidRDefault="00653E3B" w:rsidP="00736D3E">
      <w:pPr>
        <w:widowControl/>
        <w:spacing w:before="120" w:after="120"/>
        <w:ind w:left="357" w:right="284" w:firstLine="360"/>
        <w:contextualSpacing/>
        <w:rPr>
          <w:rFonts w:ascii="Calibri" w:hAnsi="Calibri" w:cs="Calibri"/>
          <w:sz w:val="24"/>
        </w:rPr>
      </w:pPr>
    </w:p>
    <w:p w14:paraId="140F027E" w14:textId="77777777" w:rsidR="00653E3B" w:rsidRPr="00653E3B" w:rsidRDefault="00653E3B" w:rsidP="00736D3E">
      <w:pPr>
        <w:widowControl/>
        <w:numPr>
          <w:ilvl w:val="0"/>
          <w:numId w:val="27"/>
        </w:numPr>
        <w:spacing w:before="120" w:after="120"/>
        <w:ind w:left="360" w:right="283"/>
        <w:contextualSpacing/>
        <w:rPr>
          <w:rFonts w:ascii="Calibri" w:hAnsi="Calibri" w:cs="Calibri"/>
          <w:sz w:val="24"/>
        </w:rPr>
      </w:pPr>
      <w:r w:rsidRPr="00653E3B">
        <w:rPr>
          <w:rFonts w:ascii="Calibri" w:hAnsi="Calibri" w:cs="Calibri"/>
          <w:sz w:val="24"/>
          <w:shd w:val="clear" w:color="auto" w:fill="FFFFFF"/>
        </w:rPr>
        <w:t xml:space="preserve">Que el </w:t>
      </w:r>
      <w:r w:rsidRPr="00653E3B">
        <w:rPr>
          <w:rFonts w:ascii="Calibri" w:hAnsi="Calibri" w:cs="Calibri"/>
          <w:b/>
          <w:sz w:val="24"/>
          <w:shd w:val="clear" w:color="auto" w:fill="FFFFFF"/>
        </w:rPr>
        <w:t>artículo 64</w:t>
      </w:r>
      <w:r w:rsidRPr="00653E3B">
        <w:rPr>
          <w:rFonts w:ascii="Calibri" w:hAnsi="Calibri" w:cs="Calibri"/>
          <w:sz w:val="24"/>
          <w:shd w:val="clear" w:color="auto" w:fill="FFFFFF"/>
        </w:rPr>
        <w:t xml:space="preserve"> “</w:t>
      </w:r>
      <w:r w:rsidRPr="00653E3B">
        <w:rPr>
          <w:rFonts w:ascii="Calibri" w:hAnsi="Calibri" w:cs="Calibri"/>
          <w:i/>
          <w:sz w:val="24"/>
          <w:shd w:val="clear" w:color="auto" w:fill="FFFFFF"/>
        </w:rPr>
        <w:t>Lucha contra la corrupción y prevención de los conflictos de intereses</w:t>
      </w:r>
      <w:r w:rsidRPr="00653E3B">
        <w:rPr>
          <w:rFonts w:ascii="Calibri" w:hAnsi="Calibri" w:cs="Calibri"/>
          <w:sz w:val="24"/>
          <w:shd w:val="clear" w:color="auto" w:fill="FFFFFF"/>
        </w:rPr>
        <w:t xml:space="preserve">” de </w:t>
      </w:r>
      <w:r w:rsidRPr="00653E3B">
        <w:rPr>
          <w:rFonts w:ascii="Calibri" w:hAnsi="Calibri" w:cs="Calibri"/>
          <w:b/>
          <w:sz w:val="24"/>
          <w:shd w:val="clear" w:color="auto" w:fill="FFFFFF"/>
        </w:rPr>
        <w:t>la Ley 9/2017, de 8 de noviembre, de Contratos del Sector Público</w:t>
      </w:r>
      <w:r w:rsidRPr="00653E3B">
        <w:rPr>
          <w:rFonts w:ascii="Calibri" w:hAnsi="Calibri" w:cs="Calibri"/>
          <w:sz w:val="24"/>
          <w:shd w:val="clear" w:color="auto" w:fill="FFFFFF"/>
        </w:rPr>
        <w:t xml:space="preserve"> tiene el fin de evitar cualquier distorsión de la competencia y garantizar la transparencia en el procedimiento y asegurar la igualdad de trato a todas las empresas candidatas y licitadoras.</w:t>
      </w:r>
    </w:p>
    <w:p w14:paraId="1EDF4716" w14:textId="77777777" w:rsidR="00653E3B" w:rsidRPr="00653E3B" w:rsidRDefault="00653E3B" w:rsidP="00736D3E">
      <w:pPr>
        <w:widowControl/>
        <w:spacing w:before="120" w:after="120"/>
        <w:ind w:left="720" w:firstLine="360"/>
        <w:contextualSpacing/>
        <w:rPr>
          <w:rFonts w:ascii="Calibri" w:hAnsi="Calibri" w:cs="Calibri"/>
          <w:sz w:val="24"/>
        </w:rPr>
      </w:pPr>
    </w:p>
    <w:p w14:paraId="76B6CA04" w14:textId="77777777" w:rsidR="00653E3B" w:rsidRPr="00653E3B" w:rsidRDefault="00653E3B" w:rsidP="00736D3E">
      <w:pPr>
        <w:widowControl/>
        <w:numPr>
          <w:ilvl w:val="0"/>
          <w:numId w:val="27"/>
        </w:numPr>
        <w:spacing w:before="120" w:after="120"/>
        <w:ind w:left="360" w:right="283"/>
        <w:rPr>
          <w:rFonts w:ascii="Calibri" w:hAnsi="Calibri" w:cs="Calibri"/>
          <w:sz w:val="24"/>
        </w:rPr>
      </w:pPr>
      <w:r w:rsidRPr="00653E3B">
        <w:rPr>
          <w:rFonts w:ascii="Calibri" w:hAnsi="Calibri" w:cs="Calibri"/>
          <w:sz w:val="24"/>
        </w:rPr>
        <w:t>Que el</w:t>
      </w:r>
      <w:r w:rsidRPr="00653E3B">
        <w:rPr>
          <w:rFonts w:ascii="Calibri" w:hAnsi="Calibri" w:cs="Calibri"/>
          <w:b/>
          <w:sz w:val="24"/>
        </w:rPr>
        <w:t xml:space="preserve"> artículo 23 </w:t>
      </w:r>
      <w:r w:rsidRPr="00653E3B">
        <w:rPr>
          <w:rFonts w:ascii="Calibri" w:hAnsi="Calibri" w:cs="Calibri"/>
          <w:i/>
          <w:sz w:val="24"/>
        </w:rPr>
        <w:t>“Abstención”</w:t>
      </w:r>
      <w:r w:rsidRPr="00653E3B">
        <w:rPr>
          <w:rFonts w:ascii="Calibri" w:hAnsi="Calibri" w:cs="Calibri"/>
          <w:bCs/>
          <w:i/>
          <w:sz w:val="24"/>
        </w:rPr>
        <w:t>,</w:t>
      </w:r>
      <w:r w:rsidRPr="00653E3B">
        <w:rPr>
          <w:rFonts w:ascii="Calibri" w:hAnsi="Calibri" w:cs="Calibri"/>
          <w:bCs/>
          <w:sz w:val="24"/>
        </w:rPr>
        <w:t xml:space="preserve"> de la </w:t>
      </w:r>
      <w:r w:rsidRPr="00653E3B">
        <w:rPr>
          <w:rFonts w:ascii="Calibri" w:hAnsi="Calibri" w:cs="Calibri"/>
          <w:b/>
          <w:bCs/>
          <w:sz w:val="24"/>
        </w:rPr>
        <w:t>Ley 40/2015, de 1 octubre, de Régimen Jurídico del Sector Público,</w:t>
      </w:r>
      <w:r w:rsidRPr="00653E3B">
        <w:rPr>
          <w:rFonts w:ascii="Calibri" w:hAnsi="Calibri" w:cs="Calibri"/>
          <w:bCs/>
          <w:sz w:val="24"/>
        </w:rPr>
        <w:t xml:space="preserve"> establece que deberán abstenerse de intervenir en el procedimiento “</w:t>
      </w:r>
      <w:r w:rsidRPr="00653E3B">
        <w:rPr>
          <w:rFonts w:ascii="Calibri" w:hAnsi="Calibri" w:cs="Calibri"/>
          <w:i/>
          <w:sz w:val="24"/>
        </w:rPr>
        <w:t xml:space="preserve">las autoridades y el personal al servicio de las Administraciones en quienes se den algunas de las circunstancias señaladas en el apartado siguiente”, </w:t>
      </w:r>
      <w:r w:rsidRPr="00653E3B">
        <w:rPr>
          <w:rFonts w:ascii="Calibri" w:hAnsi="Calibri" w:cs="Calibri"/>
          <w:sz w:val="24"/>
        </w:rPr>
        <w:t>siendo éstas:</w:t>
      </w:r>
      <w:r w:rsidRPr="00653E3B">
        <w:rPr>
          <w:rFonts w:ascii="Calibri" w:hAnsi="Calibri" w:cs="Calibri"/>
          <w:i/>
          <w:sz w:val="24"/>
        </w:rPr>
        <w:t xml:space="preserve"> </w:t>
      </w:r>
    </w:p>
    <w:p w14:paraId="5D70F00A" w14:textId="77777777" w:rsidR="00653E3B" w:rsidRPr="00653E3B" w:rsidRDefault="00653E3B" w:rsidP="00736D3E">
      <w:pPr>
        <w:widowControl/>
        <w:spacing w:before="120" w:after="120"/>
        <w:ind w:left="493" w:right="284" w:firstLine="360"/>
        <w:rPr>
          <w:rFonts w:ascii="Calibri" w:hAnsi="Calibri" w:cs="Calibri"/>
          <w:i/>
          <w:sz w:val="24"/>
        </w:rPr>
      </w:pPr>
      <w:r w:rsidRPr="00653E3B">
        <w:rPr>
          <w:rFonts w:ascii="Calibri" w:hAnsi="Calibri" w:cs="Calibri"/>
          <w:i/>
          <w:sz w:val="24"/>
        </w:rPr>
        <w:t>a) Tener interés personal en el asunto de que se trate o en otro en cuya resolución pudiera influir la de aquél; ser administrador de sociedad o entidad interesada, o tener cuestión litigiosa pendiente con algún interesado.</w:t>
      </w:r>
    </w:p>
    <w:p w14:paraId="50B5A1BF" w14:textId="77777777" w:rsidR="00653E3B" w:rsidRPr="00653E3B" w:rsidRDefault="00653E3B" w:rsidP="00736D3E">
      <w:pPr>
        <w:widowControl/>
        <w:spacing w:before="120" w:after="120"/>
        <w:ind w:left="493" w:right="284" w:firstLine="360"/>
        <w:rPr>
          <w:rFonts w:ascii="Calibri" w:hAnsi="Calibri" w:cs="Calibri"/>
          <w:i/>
          <w:sz w:val="24"/>
        </w:rPr>
      </w:pPr>
      <w:r w:rsidRPr="00653E3B">
        <w:rPr>
          <w:rFonts w:ascii="Calibri" w:hAnsi="Calibri" w:cs="Calibri"/>
          <w:i/>
          <w:sz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30B0EBA" w14:textId="77777777" w:rsidR="00653E3B" w:rsidRPr="00653E3B" w:rsidRDefault="00653E3B" w:rsidP="00736D3E">
      <w:pPr>
        <w:widowControl/>
        <w:spacing w:before="120" w:after="120"/>
        <w:ind w:left="491" w:right="283" w:firstLine="360"/>
        <w:rPr>
          <w:rFonts w:ascii="Calibri" w:hAnsi="Calibri" w:cs="Calibri"/>
          <w:i/>
          <w:sz w:val="24"/>
        </w:rPr>
      </w:pPr>
      <w:r w:rsidRPr="00653E3B">
        <w:rPr>
          <w:rFonts w:ascii="Calibri" w:hAnsi="Calibri" w:cs="Calibri"/>
          <w:i/>
          <w:sz w:val="24"/>
        </w:rPr>
        <w:lastRenderedPageBreak/>
        <w:t>c) Tener amistad íntima o enemistad manifiesta con alguna de las personas mencionadas en el apartado anterior.</w:t>
      </w:r>
    </w:p>
    <w:p w14:paraId="3A40D674" w14:textId="77777777" w:rsidR="00653E3B" w:rsidRPr="00653E3B" w:rsidRDefault="00653E3B" w:rsidP="00736D3E">
      <w:pPr>
        <w:widowControl/>
        <w:spacing w:before="120" w:after="120"/>
        <w:ind w:left="491" w:right="283" w:firstLine="360"/>
        <w:rPr>
          <w:rFonts w:ascii="Calibri" w:hAnsi="Calibri" w:cs="Calibri"/>
          <w:i/>
          <w:sz w:val="24"/>
        </w:rPr>
      </w:pPr>
      <w:r w:rsidRPr="00653E3B">
        <w:rPr>
          <w:rFonts w:ascii="Calibri" w:hAnsi="Calibri" w:cs="Calibri"/>
          <w:i/>
          <w:sz w:val="24"/>
        </w:rPr>
        <w:t>d) Haber intervenido como perito o como testigo en el procedimiento de que se trate.</w:t>
      </w:r>
    </w:p>
    <w:p w14:paraId="646FF4A8" w14:textId="77777777" w:rsidR="00653E3B" w:rsidRPr="00653E3B" w:rsidRDefault="00653E3B" w:rsidP="00736D3E">
      <w:pPr>
        <w:widowControl/>
        <w:spacing w:before="120" w:after="120"/>
        <w:ind w:left="491" w:right="283" w:firstLine="360"/>
        <w:rPr>
          <w:rFonts w:ascii="Calibri" w:hAnsi="Calibri" w:cs="Calibri"/>
          <w:i/>
          <w:sz w:val="24"/>
        </w:rPr>
      </w:pPr>
      <w:r w:rsidRPr="00653E3B">
        <w:rPr>
          <w:rFonts w:ascii="Calibri" w:hAnsi="Calibri" w:cs="Calibri"/>
          <w:i/>
          <w:sz w:val="24"/>
        </w:rPr>
        <w:t>e) Tener relación de servicio con persona natural o jurídica interesada directamente en el asunto, o haberle prestado en los dos últimos años servicios profesionales de cualquier tipo y en cualquier circunstancia o lugar”.</w:t>
      </w:r>
    </w:p>
    <w:p w14:paraId="3609CD0A" w14:textId="1AB646DA" w:rsidR="00653E3B" w:rsidRDefault="00653E3B" w:rsidP="00736D3E">
      <w:pPr>
        <w:widowControl/>
        <w:spacing w:before="240" w:after="120"/>
        <w:ind w:firstLine="357"/>
        <w:rPr>
          <w:rFonts w:ascii="Calibri" w:hAnsi="Calibri" w:cs="Calibri"/>
          <w:sz w:val="24"/>
        </w:rPr>
      </w:pPr>
      <w:r w:rsidRPr="00653E3B">
        <w:rPr>
          <w:rFonts w:ascii="Calibri" w:hAnsi="Calibri" w:cs="Calibri"/>
          <w:b/>
          <w:sz w:val="24"/>
        </w:rPr>
        <w:t>SEGUNDO:</w:t>
      </w:r>
      <w:r w:rsidRPr="00653E3B">
        <w:rPr>
          <w:rFonts w:ascii="Calibri" w:hAnsi="Calibri" w:cs="Calibri"/>
          <w:sz w:val="24"/>
        </w:rPr>
        <w:t xml:space="preserve"> Que no se encuentra incursa en ninguna situación que pueda calificarse de conflicto de intereses de las indicadas en el artículo</w:t>
      </w:r>
      <w:r w:rsidRPr="00653E3B">
        <w:rPr>
          <w:rFonts w:ascii="Calibri" w:hAnsi="Calibri" w:cs="Calibri"/>
          <w:b/>
          <w:sz w:val="24"/>
        </w:rPr>
        <w:t xml:space="preserve"> </w:t>
      </w:r>
      <w:r w:rsidRPr="00653E3B">
        <w:rPr>
          <w:rFonts w:ascii="Calibri" w:hAnsi="Calibri" w:cs="Calibri"/>
          <w:sz w:val="24"/>
        </w:rPr>
        <w:t>61.3 del Reglamento Financiero de la UE y que no concurre en su persona ninguna causa de abstención del artículo 23.2 de la Ley 40/2015, de 1 de octubre, de Régimen Jurídico del Sector Público que pueda afectar al procedimiento de licitación/concesión.</w:t>
      </w:r>
    </w:p>
    <w:p w14:paraId="5DC8EA0B" w14:textId="77777777" w:rsidR="00736D3E" w:rsidRPr="00653E3B" w:rsidRDefault="00736D3E" w:rsidP="00736D3E">
      <w:pPr>
        <w:widowControl/>
        <w:spacing w:before="120" w:after="120"/>
        <w:ind w:firstLine="360"/>
        <w:rPr>
          <w:rFonts w:ascii="Calibri" w:hAnsi="Calibri" w:cs="Calibri"/>
          <w:sz w:val="24"/>
        </w:rPr>
      </w:pPr>
    </w:p>
    <w:p w14:paraId="310BC3B6" w14:textId="3220AEC4" w:rsidR="00653E3B" w:rsidRDefault="00653E3B" w:rsidP="00736D3E">
      <w:pPr>
        <w:widowControl/>
        <w:spacing w:before="120" w:after="120"/>
        <w:ind w:firstLine="360"/>
        <w:rPr>
          <w:rFonts w:ascii="Calibri" w:hAnsi="Calibri" w:cs="Calibri"/>
          <w:sz w:val="24"/>
        </w:rPr>
      </w:pPr>
      <w:r w:rsidRPr="00653E3B">
        <w:rPr>
          <w:rFonts w:ascii="Calibri" w:hAnsi="Calibri" w:cs="Calibri"/>
          <w:b/>
          <w:sz w:val="24"/>
        </w:rPr>
        <w:t>TERCERO:</w:t>
      </w:r>
      <w:r w:rsidRPr="00653E3B">
        <w:rPr>
          <w:rFonts w:ascii="Calibri" w:hAnsi="Calibri" w:cs="Calibri"/>
          <w:sz w:val="24"/>
        </w:rPr>
        <w:t xml:space="preserve"> Que se compromete a poner en conocimiento del órgano de contratación, sin dilación, cualquier situación de conflicto de intereses o causa de abstención que dé o pudiera dar lugar a dicho escenario.</w:t>
      </w:r>
    </w:p>
    <w:p w14:paraId="2ADD60E2" w14:textId="77777777" w:rsidR="00736D3E" w:rsidRPr="00653E3B" w:rsidRDefault="00736D3E" w:rsidP="00736D3E">
      <w:pPr>
        <w:widowControl/>
        <w:spacing w:before="120" w:after="120"/>
        <w:ind w:firstLine="360"/>
        <w:rPr>
          <w:rFonts w:ascii="Calibri" w:hAnsi="Calibri" w:cs="Calibri"/>
          <w:sz w:val="24"/>
        </w:rPr>
      </w:pPr>
    </w:p>
    <w:p w14:paraId="2B5FF71C" w14:textId="77777777" w:rsidR="00653E3B" w:rsidRPr="00653E3B" w:rsidRDefault="00653E3B" w:rsidP="00736D3E">
      <w:pPr>
        <w:widowControl/>
        <w:spacing w:before="120" w:after="120"/>
        <w:ind w:firstLine="360"/>
        <w:rPr>
          <w:rFonts w:ascii="Calibri" w:hAnsi="Calibri" w:cs="Calibri"/>
          <w:sz w:val="24"/>
        </w:rPr>
      </w:pPr>
      <w:r w:rsidRPr="00653E3B">
        <w:rPr>
          <w:rFonts w:ascii="Calibri" w:hAnsi="Calibri" w:cs="Calibri"/>
          <w:b/>
          <w:sz w:val="24"/>
        </w:rPr>
        <w:t xml:space="preserve">CUARTO: </w:t>
      </w:r>
      <w:r w:rsidRPr="00653E3B">
        <w:rPr>
          <w:rFonts w:ascii="Calibri" w:hAnsi="Calibri" w:cs="Calibri"/>
          <w:sz w:val="24"/>
        </w:rPr>
        <w:t>Conozco que, una declaración de ausencia de conflicto de intereses que se demuestre que sea falsa, acarreará las consecuencias disciplinarias/administrativas/judiciales que establezca la normativa de aplicación.</w:t>
      </w:r>
    </w:p>
    <w:p w14:paraId="1B97A66B" w14:textId="77777777" w:rsidR="00653E3B" w:rsidRPr="00653E3B" w:rsidRDefault="00653E3B" w:rsidP="00653E3B">
      <w:pPr>
        <w:widowControl/>
        <w:spacing w:before="120" w:after="120"/>
        <w:ind w:firstLine="360"/>
        <w:rPr>
          <w:rFonts w:ascii="Calibri" w:hAnsi="Calibri" w:cs="Calibri"/>
          <w:sz w:val="24"/>
        </w:rPr>
      </w:pPr>
    </w:p>
    <w:p w14:paraId="23D82805" w14:textId="77777777" w:rsidR="00653E3B" w:rsidRPr="00653E3B" w:rsidRDefault="00653E3B" w:rsidP="00653E3B">
      <w:pPr>
        <w:widowControl/>
        <w:spacing w:before="120" w:after="120"/>
        <w:ind w:firstLine="360"/>
        <w:rPr>
          <w:rFonts w:ascii="Calibri" w:hAnsi="Calibri" w:cs="Times New Roman"/>
          <w:b/>
        </w:rPr>
      </w:pPr>
      <w:r w:rsidRPr="00653E3B">
        <w:rPr>
          <w:rFonts w:ascii="Calibri" w:hAnsi="Calibri" w:cs="Times New Roman"/>
          <w:b/>
        </w:rPr>
        <w:t>LEÍDO Y ACEPTADO</w:t>
      </w:r>
    </w:p>
    <w:tbl>
      <w:tblPr>
        <w:tblStyle w:val="Tablaconcuadrcula41"/>
        <w:tblW w:w="9442" w:type="dxa"/>
        <w:tblInd w:w="0" w:type="dxa"/>
        <w:tblLook w:val="04A0" w:firstRow="1" w:lastRow="0" w:firstColumn="1" w:lastColumn="0" w:noHBand="0" w:noVBand="1"/>
        <w:tblCaption w:val="Leido y aceptado"/>
      </w:tblPr>
      <w:tblGrid>
        <w:gridCol w:w="4248"/>
        <w:gridCol w:w="1984"/>
        <w:gridCol w:w="3210"/>
      </w:tblGrid>
      <w:tr w:rsidR="00653E3B" w:rsidRPr="00653E3B" w14:paraId="604BB67B" w14:textId="77777777" w:rsidTr="00190490">
        <w:trPr>
          <w:trHeight w:val="227"/>
          <w:tblHeader/>
        </w:trPr>
        <w:tc>
          <w:tcPr>
            <w:tcW w:w="4248" w:type="dxa"/>
            <w:tcBorders>
              <w:top w:val="single" w:sz="4" w:space="0" w:color="auto"/>
              <w:left w:val="single" w:sz="4" w:space="0" w:color="auto"/>
              <w:bottom w:val="single" w:sz="4" w:space="0" w:color="auto"/>
              <w:right w:val="single" w:sz="4" w:space="0" w:color="auto"/>
            </w:tcBorders>
            <w:vAlign w:val="center"/>
            <w:hideMark/>
          </w:tcPr>
          <w:p w14:paraId="368416CB" w14:textId="77777777" w:rsidR="00653E3B" w:rsidRPr="00653E3B" w:rsidRDefault="00653E3B" w:rsidP="00653E3B">
            <w:pPr>
              <w:spacing w:before="120" w:line="300" w:lineRule="exact"/>
              <w:ind w:firstLine="360"/>
              <w:jc w:val="center"/>
              <w:rPr>
                <w:rFonts w:ascii="Calibri" w:hAnsi="Calibri" w:cs="Times New Roman"/>
                <w:b/>
              </w:rPr>
            </w:pPr>
            <w:r w:rsidRPr="00653E3B">
              <w:rPr>
                <w:rFonts w:ascii="Calibri" w:hAnsi="Calibri" w:cs="Times New Roman"/>
                <w:b/>
              </w:rPr>
              <w:t>Nombre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B2E76" w14:textId="77777777" w:rsidR="00653E3B" w:rsidRPr="00653E3B" w:rsidRDefault="00653E3B" w:rsidP="00653E3B">
            <w:pPr>
              <w:spacing w:before="120" w:line="300" w:lineRule="exact"/>
              <w:ind w:firstLine="360"/>
              <w:jc w:val="center"/>
              <w:rPr>
                <w:rFonts w:ascii="Calibri" w:hAnsi="Calibri" w:cs="Times New Roman"/>
                <w:b/>
              </w:rPr>
            </w:pPr>
            <w:r w:rsidRPr="00653E3B">
              <w:rPr>
                <w:rFonts w:ascii="Calibri" w:hAnsi="Calibri" w:cs="Times New Roman"/>
                <w:b/>
              </w:rPr>
              <w:t>NIF</w:t>
            </w:r>
          </w:p>
        </w:tc>
        <w:tc>
          <w:tcPr>
            <w:tcW w:w="3210" w:type="dxa"/>
            <w:tcBorders>
              <w:top w:val="single" w:sz="4" w:space="0" w:color="auto"/>
              <w:left w:val="single" w:sz="4" w:space="0" w:color="auto"/>
              <w:bottom w:val="single" w:sz="4" w:space="0" w:color="auto"/>
              <w:right w:val="single" w:sz="4" w:space="0" w:color="auto"/>
            </w:tcBorders>
            <w:vAlign w:val="center"/>
            <w:hideMark/>
          </w:tcPr>
          <w:p w14:paraId="1EE207A3" w14:textId="77777777" w:rsidR="00653E3B" w:rsidRPr="00653E3B" w:rsidRDefault="00653E3B" w:rsidP="00653E3B">
            <w:pPr>
              <w:spacing w:before="120" w:line="300" w:lineRule="exact"/>
              <w:ind w:firstLine="360"/>
              <w:jc w:val="center"/>
              <w:rPr>
                <w:rFonts w:ascii="Calibri" w:hAnsi="Calibri" w:cs="Times New Roman"/>
                <w:b/>
              </w:rPr>
            </w:pPr>
            <w:r w:rsidRPr="00653E3B">
              <w:rPr>
                <w:rFonts w:ascii="Calibri" w:hAnsi="Calibri" w:cs="Times New Roman"/>
                <w:b/>
              </w:rPr>
              <w:t>FIRMA</w:t>
            </w:r>
          </w:p>
        </w:tc>
      </w:tr>
      <w:tr w:rsidR="00653E3B" w:rsidRPr="00653E3B" w14:paraId="72538678" w14:textId="77777777" w:rsidTr="00190490">
        <w:trPr>
          <w:trHeight w:val="227"/>
          <w:tblHeader/>
        </w:trPr>
        <w:tc>
          <w:tcPr>
            <w:tcW w:w="4248" w:type="dxa"/>
            <w:tcBorders>
              <w:top w:val="single" w:sz="4" w:space="0" w:color="auto"/>
              <w:left w:val="single" w:sz="4" w:space="0" w:color="auto"/>
              <w:bottom w:val="single" w:sz="4" w:space="0" w:color="auto"/>
              <w:right w:val="single" w:sz="4" w:space="0" w:color="auto"/>
            </w:tcBorders>
            <w:vAlign w:val="center"/>
          </w:tcPr>
          <w:p w14:paraId="53A46459" w14:textId="77777777" w:rsidR="00653E3B" w:rsidRPr="00653E3B" w:rsidRDefault="00653E3B" w:rsidP="00653E3B">
            <w:pPr>
              <w:spacing w:before="120" w:line="300" w:lineRule="exact"/>
              <w:ind w:firstLine="360"/>
              <w:jc w:val="left"/>
              <w:rPr>
                <w:rFonts w:ascii="Calibri" w:hAnsi="Calibri" w:cs="Times New Roman"/>
              </w:rPr>
            </w:pPr>
          </w:p>
          <w:p w14:paraId="64AA981A" w14:textId="77777777" w:rsidR="00653E3B" w:rsidRPr="00653E3B" w:rsidRDefault="00653E3B" w:rsidP="00653E3B">
            <w:pPr>
              <w:spacing w:before="120" w:line="300" w:lineRule="exact"/>
              <w:ind w:firstLine="360"/>
              <w:jc w:val="left"/>
              <w:rPr>
                <w:rFonts w:ascii="Calibri" w:hAnsi="Calibri"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7F99FB41" w14:textId="77777777" w:rsidR="00653E3B" w:rsidRPr="00653E3B" w:rsidRDefault="00653E3B" w:rsidP="00653E3B">
            <w:pPr>
              <w:spacing w:before="120" w:line="300" w:lineRule="exact"/>
              <w:ind w:firstLine="360"/>
              <w:jc w:val="left"/>
              <w:rPr>
                <w:rFonts w:ascii="Calibri" w:hAnsi="Calibri" w:cs="Times New Roman"/>
              </w:rPr>
            </w:pPr>
          </w:p>
        </w:tc>
        <w:tc>
          <w:tcPr>
            <w:tcW w:w="3210" w:type="dxa"/>
            <w:tcBorders>
              <w:top w:val="single" w:sz="4" w:space="0" w:color="auto"/>
              <w:left w:val="single" w:sz="4" w:space="0" w:color="auto"/>
              <w:bottom w:val="single" w:sz="4" w:space="0" w:color="auto"/>
              <w:right w:val="single" w:sz="4" w:space="0" w:color="auto"/>
            </w:tcBorders>
            <w:vAlign w:val="center"/>
          </w:tcPr>
          <w:p w14:paraId="5148D656" w14:textId="77777777" w:rsidR="00653E3B" w:rsidRPr="00653E3B" w:rsidRDefault="00653E3B" w:rsidP="00653E3B">
            <w:pPr>
              <w:spacing w:before="120" w:line="300" w:lineRule="exact"/>
              <w:ind w:firstLine="360"/>
              <w:jc w:val="left"/>
              <w:rPr>
                <w:rFonts w:ascii="Calibri" w:hAnsi="Calibri" w:cs="Times New Roman"/>
              </w:rPr>
            </w:pPr>
          </w:p>
        </w:tc>
      </w:tr>
      <w:tr w:rsidR="00653E3B" w:rsidRPr="00653E3B" w14:paraId="03A46D60" w14:textId="77777777" w:rsidTr="00190490">
        <w:trPr>
          <w:trHeight w:val="227"/>
          <w:tblHeader/>
        </w:trPr>
        <w:tc>
          <w:tcPr>
            <w:tcW w:w="4248" w:type="dxa"/>
            <w:tcBorders>
              <w:top w:val="single" w:sz="4" w:space="0" w:color="auto"/>
              <w:left w:val="single" w:sz="4" w:space="0" w:color="auto"/>
              <w:bottom w:val="single" w:sz="4" w:space="0" w:color="auto"/>
              <w:right w:val="single" w:sz="4" w:space="0" w:color="auto"/>
            </w:tcBorders>
            <w:vAlign w:val="center"/>
          </w:tcPr>
          <w:p w14:paraId="095A92A6" w14:textId="77777777" w:rsidR="00653E3B" w:rsidRPr="00653E3B" w:rsidRDefault="00653E3B" w:rsidP="00653E3B">
            <w:pPr>
              <w:spacing w:before="120" w:line="300" w:lineRule="exact"/>
              <w:ind w:firstLine="360"/>
              <w:jc w:val="left"/>
              <w:rPr>
                <w:rFonts w:ascii="Calibri" w:hAnsi="Calibri" w:cs="Times New Roman"/>
              </w:rPr>
            </w:pPr>
          </w:p>
          <w:p w14:paraId="72B890E4" w14:textId="77777777" w:rsidR="00653E3B" w:rsidRPr="00653E3B" w:rsidRDefault="00653E3B" w:rsidP="00653E3B">
            <w:pPr>
              <w:spacing w:before="120" w:line="300" w:lineRule="exact"/>
              <w:ind w:firstLine="360"/>
              <w:jc w:val="left"/>
              <w:rPr>
                <w:rFonts w:ascii="Calibri" w:hAnsi="Calibri"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2D9B6993" w14:textId="77777777" w:rsidR="00653E3B" w:rsidRPr="00653E3B" w:rsidRDefault="00653E3B" w:rsidP="00653E3B">
            <w:pPr>
              <w:spacing w:before="120" w:line="300" w:lineRule="exact"/>
              <w:ind w:firstLine="360"/>
              <w:jc w:val="left"/>
              <w:rPr>
                <w:rFonts w:ascii="Calibri" w:hAnsi="Calibri" w:cs="Times New Roman"/>
              </w:rPr>
            </w:pPr>
          </w:p>
        </w:tc>
        <w:tc>
          <w:tcPr>
            <w:tcW w:w="3210" w:type="dxa"/>
            <w:tcBorders>
              <w:top w:val="single" w:sz="4" w:space="0" w:color="auto"/>
              <w:left w:val="single" w:sz="4" w:space="0" w:color="auto"/>
              <w:bottom w:val="single" w:sz="4" w:space="0" w:color="auto"/>
              <w:right w:val="single" w:sz="4" w:space="0" w:color="auto"/>
            </w:tcBorders>
            <w:vAlign w:val="center"/>
          </w:tcPr>
          <w:p w14:paraId="3E2DF1DC" w14:textId="77777777" w:rsidR="00653E3B" w:rsidRPr="00653E3B" w:rsidRDefault="00653E3B" w:rsidP="00653E3B">
            <w:pPr>
              <w:spacing w:before="120" w:line="300" w:lineRule="exact"/>
              <w:ind w:firstLine="360"/>
              <w:jc w:val="left"/>
              <w:rPr>
                <w:rFonts w:ascii="Calibri" w:hAnsi="Calibri" w:cs="Times New Roman"/>
              </w:rPr>
            </w:pPr>
          </w:p>
        </w:tc>
      </w:tr>
    </w:tbl>
    <w:p w14:paraId="5604B74B" w14:textId="77777777" w:rsidR="00653E3B" w:rsidRPr="00653E3B" w:rsidRDefault="00653E3B" w:rsidP="00653E3B">
      <w:pPr>
        <w:widowControl/>
        <w:spacing w:before="120" w:after="120"/>
        <w:jc w:val="left"/>
        <w:rPr>
          <w:rFonts w:ascii="Calibri" w:hAnsi="Calibri" w:cs="Times New Roman"/>
          <w:i/>
          <w:color w:val="548DD4"/>
          <w:sz w:val="18"/>
          <w:szCs w:val="18"/>
        </w:rPr>
      </w:pPr>
      <w:r w:rsidRPr="00653E3B">
        <w:rPr>
          <w:rFonts w:ascii="Calibri" w:hAnsi="Calibri" w:cs="Times New Roman"/>
          <w:i/>
          <w:color w:val="548DD4"/>
          <w:sz w:val="18"/>
          <w:szCs w:val="18"/>
        </w:rPr>
        <w:t>Firma electrónica múltiple o bien, un documento de declaración firmado por cada una de las personas intervinientes en la preparación y tramitación del expediente.</w:t>
      </w:r>
    </w:p>
    <w:p w14:paraId="0DF893A9" w14:textId="77777777" w:rsidR="00653E3B" w:rsidRPr="00653E3B" w:rsidRDefault="00653E3B" w:rsidP="00653E3B">
      <w:pPr>
        <w:widowControl/>
        <w:spacing w:before="120" w:after="120"/>
        <w:ind w:firstLine="360"/>
        <w:jc w:val="center"/>
        <w:rPr>
          <w:rFonts w:ascii="Calibri" w:hAnsi="Calibri" w:cs="Times New Roman"/>
        </w:rPr>
      </w:pPr>
    </w:p>
    <w:p w14:paraId="144584F4" w14:textId="77777777" w:rsidR="00653E3B" w:rsidRPr="00653E3B" w:rsidRDefault="00653E3B" w:rsidP="00653E3B">
      <w:pPr>
        <w:widowControl/>
        <w:spacing w:before="120" w:after="120"/>
        <w:ind w:firstLine="360"/>
        <w:jc w:val="center"/>
        <w:rPr>
          <w:rFonts w:ascii="Calibri" w:hAnsi="Calibri" w:cs="Times New Roman"/>
        </w:rPr>
      </w:pPr>
    </w:p>
    <w:p w14:paraId="4A0A2DDA" w14:textId="77777777" w:rsidR="00653E3B" w:rsidRPr="00653E3B" w:rsidRDefault="00653E3B" w:rsidP="00653E3B">
      <w:pPr>
        <w:widowControl/>
        <w:spacing w:before="120" w:after="120"/>
        <w:ind w:firstLine="360"/>
        <w:jc w:val="center"/>
        <w:rPr>
          <w:rFonts w:ascii="Calibri" w:hAnsi="Calibri" w:cs="Times New Roman"/>
        </w:rPr>
      </w:pPr>
      <w:r w:rsidRPr="00653E3B">
        <w:rPr>
          <w:rFonts w:ascii="Calibri" w:hAnsi="Calibri" w:cs="Times New Roman"/>
        </w:rPr>
        <w:t>En…………………………….., a ….. de ………………………..202…</w:t>
      </w:r>
    </w:p>
    <w:p w14:paraId="038DDA4B" w14:textId="77777777" w:rsidR="00653E3B" w:rsidRPr="00653E3B" w:rsidRDefault="00653E3B" w:rsidP="00653E3B">
      <w:pPr>
        <w:widowControl/>
        <w:spacing w:after="200" w:line="276" w:lineRule="auto"/>
        <w:jc w:val="left"/>
        <w:rPr>
          <w:rFonts w:ascii="Calibri" w:hAnsi="Calibri" w:cs="Times New Roman"/>
        </w:rPr>
      </w:pPr>
    </w:p>
    <w:p w14:paraId="73FC1768" w14:textId="77777777" w:rsidR="00653E3B" w:rsidRPr="00653E3B" w:rsidRDefault="00653E3B" w:rsidP="00653E3B">
      <w:pPr>
        <w:widowControl/>
        <w:spacing w:after="120"/>
        <w:jc w:val="left"/>
        <w:rPr>
          <w:rFonts w:ascii="Calibri" w:hAnsi="Calibri" w:cs="Calibri"/>
          <w:i/>
          <w:sz w:val="20"/>
        </w:rPr>
      </w:pPr>
    </w:p>
    <w:p w14:paraId="0785CECA" w14:textId="77777777" w:rsidR="00317A9F" w:rsidRDefault="00317A9F" w:rsidP="00AF27A3">
      <w:pPr>
        <w:ind w:left="720"/>
        <w:rPr>
          <w:sz w:val="20"/>
          <w:szCs w:val="20"/>
        </w:rPr>
      </w:pPr>
    </w:p>
    <w:sectPr w:rsidR="00317A9F" w:rsidSect="00BE4657">
      <w:pgSz w:w="11910" w:h="16840"/>
      <w:pgMar w:top="2070" w:right="1140" w:bottom="1038" w:left="1418" w:header="573" w:footer="5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FADD" w14:textId="77777777" w:rsidR="00180708" w:rsidRDefault="00180708">
      <w:r>
        <w:separator/>
      </w:r>
    </w:p>
  </w:endnote>
  <w:endnote w:type="continuationSeparator" w:id="0">
    <w:p w14:paraId="69C0B09C" w14:textId="77777777" w:rsidR="00180708" w:rsidRDefault="0018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5BC7" w14:textId="1750F353" w:rsidR="00431AFD" w:rsidRPr="00BA7773" w:rsidRDefault="00431AFD">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3F7D33">
      <w:rPr>
        <w:caps/>
        <w:noProof/>
      </w:rPr>
      <w:t>9</w:t>
    </w:r>
    <w:r w:rsidRPr="00BA7773">
      <w:rPr>
        <w:caps/>
      </w:rPr>
      <w:fldChar w:fldCharType="end"/>
    </w:r>
  </w:p>
  <w:p w14:paraId="0310AEEC" w14:textId="77777777" w:rsidR="00431AFD" w:rsidRDefault="00431AF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C3D1" w14:textId="6AB9D4C8" w:rsidR="00431AFD" w:rsidRDefault="00431AFD" w:rsidP="00F839EB">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w:t>
    </w:r>
  </w:p>
  <w:p w14:paraId="1E7603AB" w14:textId="2405ED1A" w:rsidR="00431AFD" w:rsidRDefault="00431AFD" w:rsidP="00F839EB">
    <w:pPr>
      <w:pStyle w:val="Piedepgina"/>
      <w:tabs>
        <w:tab w:val="clear" w:pos="8504"/>
        <w:tab w:val="right" w:pos="8789"/>
      </w:tabs>
      <w:ind w:left="8222" w:right="-429"/>
      <w:rPr>
        <w:rFonts w:ascii="Gill Sans MT" w:hAnsi="Gill Sans MT"/>
        <w:sz w:val="14"/>
        <w:szCs w:val="14"/>
      </w:rPr>
    </w:pPr>
  </w:p>
  <w:p w14:paraId="30776953" w14:textId="476288F2" w:rsidR="00431AFD" w:rsidRDefault="00431AFD" w:rsidP="00F839EB">
    <w:pPr>
      <w:pStyle w:val="Piedepgina"/>
      <w:tabs>
        <w:tab w:val="clear" w:pos="8504"/>
        <w:tab w:val="right" w:pos="8789"/>
      </w:tabs>
      <w:ind w:left="8222" w:right="-28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6D6AF" w14:textId="77777777" w:rsidR="00180708" w:rsidRDefault="00180708">
      <w:r>
        <w:separator/>
      </w:r>
    </w:p>
  </w:footnote>
  <w:footnote w:type="continuationSeparator" w:id="0">
    <w:p w14:paraId="2A085AE7" w14:textId="77777777" w:rsidR="00180708" w:rsidRDefault="00180708">
      <w:r>
        <w:continuationSeparator/>
      </w:r>
    </w:p>
  </w:footnote>
  <w:footnote w:id="1">
    <w:p w14:paraId="291AD869" w14:textId="77777777" w:rsidR="00653E3B" w:rsidRDefault="00653E3B" w:rsidP="00653E3B">
      <w:pPr>
        <w:pStyle w:val="Textonotapie"/>
      </w:pPr>
      <w:r>
        <w:rPr>
          <w:rStyle w:val="Refdenotaalpie"/>
        </w:rPr>
        <w:footnoteRef/>
      </w:r>
      <w:r>
        <w:t xml:space="preserve"> O “que son susceptibles de ser financiados”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B7FE" w14:textId="15CADB16" w:rsidR="00092C4D" w:rsidRPr="009A4B15" w:rsidRDefault="00092C4D" w:rsidP="00092C4D">
    <w:pPr>
      <w:pStyle w:val="Encabezado"/>
      <w:jc w:val="center"/>
      <w:rPr>
        <w:rFonts w:ascii="Calibri" w:hAnsi="Calibri" w:cs="Calibri"/>
        <w:b/>
      </w:rPr>
    </w:pPr>
    <w:r w:rsidRPr="00092C4D">
      <w:rPr>
        <w:noProof/>
      </w:rPr>
      <mc:AlternateContent>
        <mc:Choice Requires="wps">
          <w:drawing>
            <wp:anchor distT="45720" distB="45720" distL="114300" distR="114300" simplePos="0" relativeHeight="251662336" behindDoc="0" locked="0" layoutInCell="1" allowOverlap="1" wp14:anchorId="149646AB" wp14:editId="55C67786">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2"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5861A08A" w14:textId="77777777" w:rsidR="00092C4D" w:rsidRPr="00293863" w:rsidRDefault="00092C4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3458AE44" w14:textId="77777777" w:rsidR="00092C4D" w:rsidRDefault="00092C4D" w:rsidP="00092C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646AB" id="_x0000_t202" coordsize="21600,21600" o:spt="202" path="m,l,21600r21600,l21600,xe">
              <v:stroke joinstyle="miter"/>
              <v:path gradientshapeok="t" o:connecttype="rect"/>
            </v:shapetype>
            <v:shape id="Cuadro de texto 2"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">
              <v:textbox>
                <w:txbxContent>
                  <w:p w14:paraId="5861A08A" w14:textId="77777777" w:rsidR="00092C4D" w:rsidRPr="00293863" w:rsidRDefault="00092C4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3458AE44" w14:textId="77777777" w:rsidR="00092C4D" w:rsidRDefault="00092C4D" w:rsidP="00092C4D"/>
                </w:txbxContent>
              </v:textbox>
              <w10:wrap type="square" anchorx="margin" anchory="page"/>
            </v:shape>
          </w:pict>
        </mc:Fallback>
      </mc:AlternateContent>
    </w:r>
    <w:r w:rsidRPr="00092C4D">
      <w:rPr>
        <w:noProof/>
      </w:rPr>
      <w:drawing>
        <wp:anchor distT="0" distB="0" distL="114300" distR="114300" simplePos="0" relativeHeight="251661312" behindDoc="1" locked="0" layoutInCell="1" allowOverlap="1" wp14:anchorId="52685C7F" wp14:editId="48D55198">
          <wp:simplePos x="0" y="0"/>
          <wp:positionH relativeFrom="column">
            <wp:posOffset>-247650</wp:posOffset>
          </wp:positionH>
          <wp:positionV relativeFrom="paragraph">
            <wp:posOffset>-10160</wp:posOffset>
          </wp:positionV>
          <wp:extent cx="798195" cy="759893"/>
          <wp:effectExtent l="0" t="0" r="1905" b="2540"/>
          <wp:wrapNone/>
          <wp:docPr id="3" name="Imagen 3"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8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AFD">
      <w:tab/>
    </w:r>
  </w:p>
  <w:p w14:paraId="3672537D" w14:textId="50D75C88" w:rsidR="00431AFD" w:rsidRDefault="00431AFD" w:rsidP="00092C4D">
    <w:pPr>
      <w:pStyle w:val="Encabezado"/>
      <w:tabs>
        <w:tab w:val="clear" w:pos="4252"/>
        <w:tab w:val="clear" w:pos="8504"/>
      </w:tabs>
      <w:ind w:right="-1137"/>
      <w:jc w:val="left"/>
    </w:pPr>
  </w:p>
  <w:p w14:paraId="7105B302" w14:textId="064552B3" w:rsidR="00092C4D" w:rsidRDefault="00092C4D" w:rsidP="00092C4D">
    <w:pPr>
      <w:pStyle w:val="Encabezado"/>
      <w:tabs>
        <w:tab w:val="clear" w:pos="4252"/>
        <w:tab w:val="clear" w:pos="8504"/>
      </w:tabs>
      <w:ind w:right="-1137"/>
      <w:jc w:val="left"/>
    </w:pPr>
  </w:p>
  <w:p w14:paraId="2C8245B7" w14:textId="044795E8" w:rsidR="00092C4D" w:rsidRDefault="00092C4D" w:rsidP="00092C4D">
    <w:pPr>
      <w:pStyle w:val="Encabezado"/>
      <w:tabs>
        <w:tab w:val="clear" w:pos="4252"/>
        <w:tab w:val="clear" w:pos="8504"/>
      </w:tabs>
      <w:ind w:right="-1137"/>
      <w:jc w:val="left"/>
    </w:pPr>
  </w:p>
  <w:p w14:paraId="494E9E9A" w14:textId="572BAF99" w:rsidR="00092C4D" w:rsidRDefault="00092C4D" w:rsidP="00092C4D">
    <w:pPr>
      <w:pStyle w:val="Encabezado"/>
      <w:tabs>
        <w:tab w:val="clear" w:pos="4252"/>
        <w:tab w:val="clear" w:pos="8504"/>
      </w:tabs>
      <w:ind w:right="-1137"/>
      <w:jc w:val="left"/>
    </w:pPr>
  </w:p>
  <w:p w14:paraId="41FC68CF" w14:textId="28B76A0A" w:rsidR="00092C4D" w:rsidRDefault="00092C4D" w:rsidP="00092C4D">
    <w:pPr>
      <w:pStyle w:val="Encabezado"/>
      <w:tabs>
        <w:tab w:val="clear" w:pos="4252"/>
        <w:tab w:val="clear" w:pos="8504"/>
      </w:tabs>
      <w:ind w:right="-1137"/>
      <w:jc w:val="left"/>
    </w:pPr>
  </w:p>
  <w:p w14:paraId="057CCBB1" w14:textId="56B79808" w:rsidR="00092C4D" w:rsidRDefault="00092C4D" w:rsidP="00092C4D">
    <w:pPr>
      <w:pStyle w:val="Encabezado"/>
      <w:jc w:val="center"/>
    </w:pPr>
    <w:r>
      <w:rPr>
        <w:rFonts w:ascii="Calibri" w:hAnsi="Calibri" w:cs="Calibri"/>
        <w:b/>
      </w:rPr>
      <w:t xml:space="preserve">Versión </w:t>
    </w:r>
    <w:r w:rsidR="003F7D33">
      <w:rPr>
        <w:rFonts w:ascii="Calibri" w:hAnsi="Calibri" w:cs="Calibri"/>
        <w:b/>
      </w:rPr>
      <w:t>Ju</w:t>
    </w:r>
    <w:r w:rsidR="004C7450">
      <w:rPr>
        <w:rFonts w:ascii="Calibri" w:hAnsi="Calibri" w:cs="Calibri"/>
        <w:b/>
      </w:rPr>
      <w:t>lio</w:t>
    </w:r>
    <w:r w:rsidRPr="009A4B15">
      <w:rPr>
        <w:rFonts w:ascii="Calibri" w:hAnsi="Calibri" w:cs="Calibri"/>
        <w:b/>
      </w:rPr>
      <w:t>-202</w:t>
    </w:r>
    <w:r>
      <w:rPr>
        <w:rFonts w:ascii="Calibri" w:hAnsi="Calibri" w:cs="Calibri"/>
        <w:b/>
      </w:rPr>
      <w:t>2</w:t>
    </w:r>
  </w:p>
  <w:p w14:paraId="1F6BC78B" w14:textId="77777777" w:rsidR="00092C4D" w:rsidRDefault="00092C4D" w:rsidP="00092C4D">
    <w:pPr>
      <w:pStyle w:val="Encabezado"/>
      <w:tabs>
        <w:tab w:val="clear" w:pos="4252"/>
        <w:tab w:val="clear" w:pos="8504"/>
      </w:tabs>
      <w:ind w:right="-113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632"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431AFD" w:rsidRPr="00954600" w14:paraId="75C5EFFB" w14:textId="77777777" w:rsidTr="00274F33">
      <w:trPr>
        <w:trHeight w:val="1107"/>
        <w:tblHeader/>
      </w:trPr>
      <w:tc>
        <w:tcPr>
          <w:tcW w:w="1907" w:type="dxa"/>
        </w:tcPr>
        <w:p w14:paraId="29A82865" w14:textId="77777777" w:rsidR="00431AFD" w:rsidRPr="00CD0A80" w:rsidRDefault="00431AFD" w:rsidP="00ED1ADB">
          <w:pPr>
            <w:tabs>
              <w:tab w:val="right" w:pos="8504"/>
            </w:tabs>
            <w:spacing w:before="120" w:after="60"/>
            <w:ind w:right="-70"/>
            <w:jc w:val="center"/>
            <w:rPr>
              <w:rFonts w:ascii="Garrison Light Sans" w:hAnsi="Garrison Light Sans"/>
              <w:b/>
            </w:rPr>
          </w:pPr>
          <w:r w:rsidRPr="00CD0A80">
            <w:rPr>
              <w:noProof/>
            </w:rPr>
            <w:drawing>
              <wp:inline distT="0" distB="0" distL="0" distR="0" wp14:anchorId="6C658F3D" wp14:editId="0F34FE91">
                <wp:extent cx="846455" cy="798195"/>
                <wp:effectExtent l="0" t="0" r="0" b="1905"/>
                <wp:docPr id="6" name="Imagen 6"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14:paraId="09D5D925" w14:textId="21093AAC" w:rsidR="00431AFD" w:rsidRDefault="00653E3B" w:rsidP="00274F33">
          <w:pPr>
            <w:pStyle w:val="Encabezado"/>
            <w:jc w:val="center"/>
            <w:rPr>
              <w:b/>
              <w:color w:val="FF0000"/>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4B685507" wp14:editId="3264326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14:paraId="3152A424" w14:textId="77777777" w:rsidR="00653E3B" w:rsidRPr="00293863" w:rsidRDefault="00653E3B"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85507"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d9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A2iy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nReHfSgCAABSBAAADgAAAAAAAAAAAAAAAAAuAgAAZHJzL2Uy&#10;b0RvYy54bWxQSwECLQAUAAYACAAAACEAN3649d8AAAAIAQAADwAAAAAAAAAAAAAAAACCBAAAZHJz&#10;L2Rvd25yZXYueG1sUEsFBgAAAAAEAAQA8wAAAI4FAAAAAA==&#10;">
                    <v:textbox>
                      <w:txbxContent>
                        <w:p w14:paraId="3152A424" w14:textId="77777777" w:rsidR="00653E3B" w:rsidRPr="00293863" w:rsidRDefault="00653E3B"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p>
        <w:p w14:paraId="303E6C11" w14:textId="6C68447F" w:rsidR="00431AFD" w:rsidRDefault="00431AFD" w:rsidP="00274F33">
          <w:pPr>
            <w:pStyle w:val="Encabezado"/>
            <w:jc w:val="center"/>
            <w:rPr>
              <w:b/>
              <w:color w:val="FF0000"/>
              <w:sz w:val="20"/>
              <w:szCs w:val="20"/>
            </w:rPr>
          </w:pPr>
        </w:p>
        <w:p w14:paraId="531240F0" w14:textId="77777777" w:rsidR="00431AFD" w:rsidRDefault="00431AFD" w:rsidP="00274F33">
          <w:pPr>
            <w:pStyle w:val="Encabezado"/>
            <w:jc w:val="center"/>
            <w:rPr>
              <w:b/>
              <w:sz w:val="20"/>
              <w:szCs w:val="20"/>
            </w:rPr>
          </w:pPr>
        </w:p>
        <w:p w14:paraId="0DE9BBEC" w14:textId="5BEC7AC0" w:rsidR="00431AFD" w:rsidRPr="00355271" w:rsidRDefault="00431AFD" w:rsidP="00B90FC5">
          <w:pPr>
            <w:pStyle w:val="Encabezado"/>
            <w:rPr>
              <w:b/>
              <w:sz w:val="20"/>
              <w:szCs w:val="20"/>
            </w:rPr>
          </w:pPr>
          <w:r>
            <w:rPr>
              <w:b/>
              <w:sz w:val="20"/>
              <w:szCs w:val="20"/>
            </w:rPr>
            <w:t xml:space="preserve">                                                             </w:t>
          </w:r>
          <w:r w:rsidRPr="00355271">
            <w:rPr>
              <w:b/>
              <w:sz w:val="20"/>
              <w:szCs w:val="20"/>
            </w:rPr>
            <w:t xml:space="preserve">Versión </w:t>
          </w:r>
          <w:r w:rsidR="003F7D33">
            <w:rPr>
              <w:b/>
              <w:sz w:val="20"/>
              <w:szCs w:val="20"/>
            </w:rPr>
            <w:t>Ju</w:t>
          </w:r>
          <w:r w:rsidR="006B19E8">
            <w:rPr>
              <w:b/>
              <w:sz w:val="20"/>
              <w:szCs w:val="20"/>
            </w:rPr>
            <w:t>lio</w:t>
          </w:r>
          <w:r w:rsidR="00CE2A8D">
            <w:rPr>
              <w:b/>
              <w:sz w:val="20"/>
              <w:szCs w:val="20"/>
            </w:rPr>
            <w:t>-2022</w:t>
          </w:r>
        </w:p>
        <w:p w14:paraId="4C911A9B" w14:textId="7F2FCB4F" w:rsidR="00431AFD" w:rsidRPr="00CD0A80" w:rsidRDefault="00431AFD" w:rsidP="005B429F">
          <w:pPr>
            <w:tabs>
              <w:tab w:val="center" w:pos="4252"/>
              <w:tab w:val="right" w:pos="8504"/>
            </w:tabs>
            <w:rPr>
              <w:rFonts w:ascii="Garrison Light Sans" w:hAnsi="Garrison Light Sans"/>
              <w:b/>
              <w:sz w:val="4"/>
            </w:rPr>
          </w:pPr>
        </w:p>
      </w:tc>
    </w:tr>
  </w:tbl>
  <w:p w14:paraId="3E2DA937" w14:textId="77777777" w:rsidR="00431AFD" w:rsidRDefault="00431A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833A83"/>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6"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0"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1"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67806525"/>
    <w:multiLevelType w:val="hybridMultilevel"/>
    <w:tmpl w:val="2E8AEF82"/>
    <w:lvl w:ilvl="0" w:tplc="FDEE16B6">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7"/>
  </w:num>
  <w:num w:numId="5">
    <w:abstractNumId w:val="5"/>
  </w:num>
  <w:num w:numId="6">
    <w:abstractNumId w:val="12"/>
  </w:num>
  <w:num w:numId="7">
    <w:abstractNumId w:val="17"/>
  </w:num>
  <w:num w:numId="8">
    <w:abstractNumId w:val="17"/>
  </w:num>
  <w:num w:numId="9">
    <w:abstractNumId w:val="16"/>
  </w:num>
  <w:num w:numId="10">
    <w:abstractNumId w:val="17"/>
  </w:num>
  <w:num w:numId="11">
    <w:abstractNumId w:val="17"/>
  </w:num>
  <w:num w:numId="12">
    <w:abstractNumId w:val="17"/>
  </w:num>
  <w:num w:numId="13">
    <w:abstractNumId w:val="18"/>
  </w:num>
  <w:num w:numId="14">
    <w:abstractNumId w:val="10"/>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9"/>
  </w:num>
  <w:num w:numId="20">
    <w:abstractNumId w:val="21"/>
  </w:num>
  <w:num w:numId="21">
    <w:abstractNumId w:val="14"/>
  </w:num>
  <w:num w:numId="22">
    <w:abstractNumId w:val="7"/>
  </w:num>
  <w:num w:numId="23">
    <w:abstractNumId w:val="8"/>
  </w:num>
  <w:num w:numId="24">
    <w:abstractNumId w:val="3"/>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B27"/>
    <w:rsid w:val="000063C9"/>
    <w:rsid w:val="000133EB"/>
    <w:rsid w:val="00014A78"/>
    <w:rsid w:val="0002006D"/>
    <w:rsid w:val="000209EB"/>
    <w:rsid w:val="00027C65"/>
    <w:rsid w:val="00030DED"/>
    <w:rsid w:val="00041FC5"/>
    <w:rsid w:val="00042D16"/>
    <w:rsid w:val="00050529"/>
    <w:rsid w:val="000520A9"/>
    <w:rsid w:val="00067841"/>
    <w:rsid w:val="00072D66"/>
    <w:rsid w:val="0008704D"/>
    <w:rsid w:val="000907A3"/>
    <w:rsid w:val="00090F4F"/>
    <w:rsid w:val="00092C4D"/>
    <w:rsid w:val="00097C64"/>
    <w:rsid w:val="000A020E"/>
    <w:rsid w:val="000A3C30"/>
    <w:rsid w:val="000A56A7"/>
    <w:rsid w:val="000B44D3"/>
    <w:rsid w:val="000B5D93"/>
    <w:rsid w:val="000C025E"/>
    <w:rsid w:val="000C0C88"/>
    <w:rsid w:val="000C4FBA"/>
    <w:rsid w:val="000E4AFE"/>
    <w:rsid w:val="000F4F9F"/>
    <w:rsid w:val="000F548F"/>
    <w:rsid w:val="000F6C1D"/>
    <w:rsid w:val="001040B6"/>
    <w:rsid w:val="001053F2"/>
    <w:rsid w:val="00132CBD"/>
    <w:rsid w:val="00147AEE"/>
    <w:rsid w:val="00161243"/>
    <w:rsid w:val="00167D34"/>
    <w:rsid w:val="001766BD"/>
    <w:rsid w:val="00180708"/>
    <w:rsid w:val="00183385"/>
    <w:rsid w:val="0019203E"/>
    <w:rsid w:val="0019342C"/>
    <w:rsid w:val="00197367"/>
    <w:rsid w:val="001A2868"/>
    <w:rsid w:val="001A43FC"/>
    <w:rsid w:val="001A5FD2"/>
    <w:rsid w:val="001B64D1"/>
    <w:rsid w:val="001C2411"/>
    <w:rsid w:val="001D2F93"/>
    <w:rsid w:val="001D676F"/>
    <w:rsid w:val="001E3D48"/>
    <w:rsid w:val="001E7EAF"/>
    <w:rsid w:val="001F4FB6"/>
    <w:rsid w:val="001F612F"/>
    <w:rsid w:val="00200B08"/>
    <w:rsid w:val="00211EDB"/>
    <w:rsid w:val="00223AEA"/>
    <w:rsid w:val="002344F7"/>
    <w:rsid w:val="00237E01"/>
    <w:rsid w:val="002431E4"/>
    <w:rsid w:val="002501B6"/>
    <w:rsid w:val="002522AD"/>
    <w:rsid w:val="00253355"/>
    <w:rsid w:val="00256140"/>
    <w:rsid w:val="00261A3A"/>
    <w:rsid w:val="002623BA"/>
    <w:rsid w:val="00264309"/>
    <w:rsid w:val="002706B2"/>
    <w:rsid w:val="00274F33"/>
    <w:rsid w:val="0029163E"/>
    <w:rsid w:val="0029506A"/>
    <w:rsid w:val="002A62A8"/>
    <w:rsid w:val="002D53BA"/>
    <w:rsid w:val="002E2B6D"/>
    <w:rsid w:val="002E4884"/>
    <w:rsid w:val="002F4A65"/>
    <w:rsid w:val="003072AF"/>
    <w:rsid w:val="00307E77"/>
    <w:rsid w:val="00311A64"/>
    <w:rsid w:val="003154BF"/>
    <w:rsid w:val="00317A9F"/>
    <w:rsid w:val="003347A0"/>
    <w:rsid w:val="00335D2B"/>
    <w:rsid w:val="00347F6F"/>
    <w:rsid w:val="00355271"/>
    <w:rsid w:val="003646ED"/>
    <w:rsid w:val="00370D77"/>
    <w:rsid w:val="00374AB5"/>
    <w:rsid w:val="00381224"/>
    <w:rsid w:val="00381F7F"/>
    <w:rsid w:val="00382E1F"/>
    <w:rsid w:val="00385BDF"/>
    <w:rsid w:val="00387144"/>
    <w:rsid w:val="00392FA9"/>
    <w:rsid w:val="00395927"/>
    <w:rsid w:val="003C765B"/>
    <w:rsid w:val="003D2163"/>
    <w:rsid w:val="003D26CD"/>
    <w:rsid w:val="003F4E2E"/>
    <w:rsid w:val="003F595F"/>
    <w:rsid w:val="003F605D"/>
    <w:rsid w:val="003F7D33"/>
    <w:rsid w:val="00406C24"/>
    <w:rsid w:val="00417095"/>
    <w:rsid w:val="00421547"/>
    <w:rsid w:val="00431AFD"/>
    <w:rsid w:val="004465A0"/>
    <w:rsid w:val="0045451A"/>
    <w:rsid w:val="00454A35"/>
    <w:rsid w:val="00460158"/>
    <w:rsid w:val="00461A43"/>
    <w:rsid w:val="00464295"/>
    <w:rsid w:val="00477DD2"/>
    <w:rsid w:val="00494708"/>
    <w:rsid w:val="004947D0"/>
    <w:rsid w:val="00495651"/>
    <w:rsid w:val="004A4BC6"/>
    <w:rsid w:val="004B1D9A"/>
    <w:rsid w:val="004B30CF"/>
    <w:rsid w:val="004B3CFC"/>
    <w:rsid w:val="004C0204"/>
    <w:rsid w:val="004C7056"/>
    <w:rsid w:val="004C7450"/>
    <w:rsid w:val="004D075A"/>
    <w:rsid w:val="004E57DE"/>
    <w:rsid w:val="004E61CC"/>
    <w:rsid w:val="00500CDB"/>
    <w:rsid w:val="00501DF2"/>
    <w:rsid w:val="00505049"/>
    <w:rsid w:val="005050FD"/>
    <w:rsid w:val="005075B7"/>
    <w:rsid w:val="00513C32"/>
    <w:rsid w:val="005365F4"/>
    <w:rsid w:val="00537253"/>
    <w:rsid w:val="00542A9C"/>
    <w:rsid w:val="0055228F"/>
    <w:rsid w:val="00553359"/>
    <w:rsid w:val="00553476"/>
    <w:rsid w:val="00592598"/>
    <w:rsid w:val="005972ED"/>
    <w:rsid w:val="005A019A"/>
    <w:rsid w:val="005A1081"/>
    <w:rsid w:val="005A14F5"/>
    <w:rsid w:val="005B1D15"/>
    <w:rsid w:val="005B429F"/>
    <w:rsid w:val="005B5AB2"/>
    <w:rsid w:val="005B7C11"/>
    <w:rsid w:val="005C2E72"/>
    <w:rsid w:val="005E1C32"/>
    <w:rsid w:val="005F4296"/>
    <w:rsid w:val="006001B6"/>
    <w:rsid w:val="006069F4"/>
    <w:rsid w:val="00606AF4"/>
    <w:rsid w:val="006131E9"/>
    <w:rsid w:val="00621302"/>
    <w:rsid w:val="006218DC"/>
    <w:rsid w:val="0062244F"/>
    <w:rsid w:val="006229C7"/>
    <w:rsid w:val="00634DAC"/>
    <w:rsid w:val="00653E3B"/>
    <w:rsid w:val="00653F3E"/>
    <w:rsid w:val="006800FD"/>
    <w:rsid w:val="006824BB"/>
    <w:rsid w:val="006840AC"/>
    <w:rsid w:val="0069687D"/>
    <w:rsid w:val="006A0A3E"/>
    <w:rsid w:val="006A16E4"/>
    <w:rsid w:val="006B19E8"/>
    <w:rsid w:val="006B2B29"/>
    <w:rsid w:val="006B42CF"/>
    <w:rsid w:val="006B52F6"/>
    <w:rsid w:val="006C04E1"/>
    <w:rsid w:val="006C67D9"/>
    <w:rsid w:val="006E172F"/>
    <w:rsid w:val="006E40B5"/>
    <w:rsid w:val="006F4C51"/>
    <w:rsid w:val="00712243"/>
    <w:rsid w:val="00713EF1"/>
    <w:rsid w:val="00715E12"/>
    <w:rsid w:val="007204D4"/>
    <w:rsid w:val="00736D3E"/>
    <w:rsid w:val="0075610B"/>
    <w:rsid w:val="007577D0"/>
    <w:rsid w:val="00757C4A"/>
    <w:rsid w:val="00760C6C"/>
    <w:rsid w:val="00763E07"/>
    <w:rsid w:val="007740A6"/>
    <w:rsid w:val="00776D4E"/>
    <w:rsid w:val="00785D49"/>
    <w:rsid w:val="007A3BCC"/>
    <w:rsid w:val="007B0A46"/>
    <w:rsid w:val="007B4C20"/>
    <w:rsid w:val="007E1A91"/>
    <w:rsid w:val="007E38AE"/>
    <w:rsid w:val="007E3DE8"/>
    <w:rsid w:val="007F385E"/>
    <w:rsid w:val="008015A8"/>
    <w:rsid w:val="008033AD"/>
    <w:rsid w:val="00813E8A"/>
    <w:rsid w:val="00814776"/>
    <w:rsid w:val="00816282"/>
    <w:rsid w:val="008171F2"/>
    <w:rsid w:val="008203C0"/>
    <w:rsid w:val="00821494"/>
    <w:rsid w:val="008353DE"/>
    <w:rsid w:val="0083658A"/>
    <w:rsid w:val="008417E4"/>
    <w:rsid w:val="00850018"/>
    <w:rsid w:val="00853492"/>
    <w:rsid w:val="00861C23"/>
    <w:rsid w:val="00890BA0"/>
    <w:rsid w:val="008945D5"/>
    <w:rsid w:val="008967E0"/>
    <w:rsid w:val="008A6680"/>
    <w:rsid w:val="008B047F"/>
    <w:rsid w:val="008B6372"/>
    <w:rsid w:val="008C594E"/>
    <w:rsid w:val="008E6632"/>
    <w:rsid w:val="008F0F6E"/>
    <w:rsid w:val="009019E5"/>
    <w:rsid w:val="00911D8E"/>
    <w:rsid w:val="00917DCE"/>
    <w:rsid w:val="009225FD"/>
    <w:rsid w:val="00933FDB"/>
    <w:rsid w:val="009412E6"/>
    <w:rsid w:val="00951211"/>
    <w:rsid w:val="00954600"/>
    <w:rsid w:val="0097796A"/>
    <w:rsid w:val="0099511E"/>
    <w:rsid w:val="009A708D"/>
    <w:rsid w:val="009B0068"/>
    <w:rsid w:val="009B0A06"/>
    <w:rsid w:val="009B407F"/>
    <w:rsid w:val="009C0E57"/>
    <w:rsid w:val="009D362C"/>
    <w:rsid w:val="009D54FD"/>
    <w:rsid w:val="009E3533"/>
    <w:rsid w:val="009E41F9"/>
    <w:rsid w:val="009E5D71"/>
    <w:rsid w:val="009E70FE"/>
    <w:rsid w:val="00A03CEC"/>
    <w:rsid w:val="00A04364"/>
    <w:rsid w:val="00A152E7"/>
    <w:rsid w:val="00A17FE9"/>
    <w:rsid w:val="00A26A1D"/>
    <w:rsid w:val="00A35065"/>
    <w:rsid w:val="00A43C47"/>
    <w:rsid w:val="00A500AA"/>
    <w:rsid w:val="00A5686E"/>
    <w:rsid w:val="00A631C7"/>
    <w:rsid w:val="00A65975"/>
    <w:rsid w:val="00A66F6B"/>
    <w:rsid w:val="00A70F18"/>
    <w:rsid w:val="00A77215"/>
    <w:rsid w:val="00AA377F"/>
    <w:rsid w:val="00AB1113"/>
    <w:rsid w:val="00AB5EE4"/>
    <w:rsid w:val="00AC5405"/>
    <w:rsid w:val="00AD2DA8"/>
    <w:rsid w:val="00AD73F2"/>
    <w:rsid w:val="00AE019C"/>
    <w:rsid w:val="00AE0ED6"/>
    <w:rsid w:val="00AE6C65"/>
    <w:rsid w:val="00AF27A3"/>
    <w:rsid w:val="00AF413E"/>
    <w:rsid w:val="00AF5072"/>
    <w:rsid w:val="00B01D15"/>
    <w:rsid w:val="00B07E80"/>
    <w:rsid w:val="00B1449D"/>
    <w:rsid w:val="00B1676C"/>
    <w:rsid w:val="00B24F1B"/>
    <w:rsid w:val="00B27E3D"/>
    <w:rsid w:val="00B3290C"/>
    <w:rsid w:val="00B50DB1"/>
    <w:rsid w:val="00B6244F"/>
    <w:rsid w:val="00B6736E"/>
    <w:rsid w:val="00B77173"/>
    <w:rsid w:val="00B875CA"/>
    <w:rsid w:val="00B90FC5"/>
    <w:rsid w:val="00BA4D38"/>
    <w:rsid w:val="00BA7773"/>
    <w:rsid w:val="00BB116B"/>
    <w:rsid w:val="00BB6A1D"/>
    <w:rsid w:val="00BC4802"/>
    <w:rsid w:val="00BD4C9C"/>
    <w:rsid w:val="00BD7CA6"/>
    <w:rsid w:val="00BE2AF9"/>
    <w:rsid w:val="00BE4657"/>
    <w:rsid w:val="00BE52FE"/>
    <w:rsid w:val="00BE78A0"/>
    <w:rsid w:val="00BF65D4"/>
    <w:rsid w:val="00C079B9"/>
    <w:rsid w:val="00C27EE8"/>
    <w:rsid w:val="00C37289"/>
    <w:rsid w:val="00C51200"/>
    <w:rsid w:val="00C73E28"/>
    <w:rsid w:val="00C745A5"/>
    <w:rsid w:val="00C749FA"/>
    <w:rsid w:val="00C81481"/>
    <w:rsid w:val="00C94F6B"/>
    <w:rsid w:val="00C96989"/>
    <w:rsid w:val="00CA5172"/>
    <w:rsid w:val="00CA57BE"/>
    <w:rsid w:val="00CB526B"/>
    <w:rsid w:val="00CB5981"/>
    <w:rsid w:val="00CC0BF8"/>
    <w:rsid w:val="00CE2A8D"/>
    <w:rsid w:val="00CE3375"/>
    <w:rsid w:val="00CE5202"/>
    <w:rsid w:val="00CE5E63"/>
    <w:rsid w:val="00D02BC2"/>
    <w:rsid w:val="00D15F7D"/>
    <w:rsid w:val="00D17D72"/>
    <w:rsid w:val="00D223FD"/>
    <w:rsid w:val="00D3512C"/>
    <w:rsid w:val="00D41A28"/>
    <w:rsid w:val="00D528A0"/>
    <w:rsid w:val="00D758AF"/>
    <w:rsid w:val="00D9076B"/>
    <w:rsid w:val="00D9091F"/>
    <w:rsid w:val="00D93150"/>
    <w:rsid w:val="00D9347F"/>
    <w:rsid w:val="00DC4241"/>
    <w:rsid w:val="00DC4C12"/>
    <w:rsid w:val="00DC50B7"/>
    <w:rsid w:val="00DE4AC2"/>
    <w:rsid w:val="00DE58CE"/>
    <w:rsid w:val="00DE6DBA"/>
    <w:rsid w:val="00DF52A1"/>
    <w:rsid w:val="00E06A82"/>
    <w:rsid w:val="00E12840"/>
    <w:rsid w:val="00E12CDA"/>
    <w:rsid w:val="00E24B55"/>
    <w:rsid w:val="00E37C62"/>
    <w:rsid w:val="00E606C4"/>
    <w:rsid w:val="00E61A6B"/>
    <w:rsid w:val="00E6337D"/>
    <w:rsid w:val="00E721D1"/>
    <w:rsid w:val="00E8616E"/>
    <w:rsid w:val="00E97723"/>
    <w:rsid w:val="00EA6265"/>
    <w:rsid w:val="00EB5B30"/>
    <w:rsid w:val="00EC5F51"/>
    <w:rsid w:val="00ED04D5"/>
    <w:rsid w:val="00ED1ADB"/>
    <w:rsid w:val="00EE0B02"/>
    <w:rsid w:val="00EF1561"/>
    <w:rsid w:val="00F05412"/>
    <w:rsid w:val="00F131AA"/>
    <w:rsid w:val="00F1448F"/>
    <w:rsid w:val="00F22840"/>
    <w:rsid w:val="00F354C5"/>
    <w:rsid w:val="00F3746C"/>
    <w:rsid w:val="00F41DBF"/>
    <w:rsid w:val="00F478F7"/>
    <w:rsid w:val="00F51B80"/>
    <w:rsid w:val="00F578CD"/>
    <w:rsid w:val="00F6054F"/>
    <w:rsid w:val="00F62155"/>
    <w:rsid w:val="00F65EAC"/>
    <w:rsid w:val="00F72791"/>
    <w:rsid w:val="00F745FA"/>
    <w:rsid w:val="00F839EB"/>
    <w:rsid w:val="00FB28A1"/>
    <w:rsid w:val="00FD1F54"/>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D2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673">
      <w:bodyDiv w:val="1"/>
      <w:marLeft w:val="0"/>
      <w:marRight w:val="0"/>
      <w:marTop w:val="0"/>
      <w:marBottom w:val="0"/>
      <w:divBdr>
        <w:top w:val="none" w:sz="0" w:space="0" w:color="auto"/>
        <w:left w:val="none" w:sz="0" w:space="0" w:color="auto"/>
        <w:bottom w:val="none" w:sz="0" w:space="0" w:color="auto"/>
        <w:right w:val="none" w:sz="0" w:space="0" w:color="auto"/>
      </w:divBdr>
    </w:div>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GCCSOS\03.%20&#193;REA%20DE%20TRABAJO\AM.%20otros%20y%20com&#250;n\PLANTILLAS\Plantilla_DGRCC_acce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68AB-952C-481F-A0AA-8BD0687F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Plantilla_DGRCC_accesible.dotx</Template>
  <TotalTime>0</TotalTime>
  <Pages>9</Pages>
  <Words>2596</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Manager/>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subject/>
  <dc:creator/>
  <cp:keywords/>
  <dc:description/>
  <cp:lastModifiedBy/>
  <cp:revision>1</cp:revision>
  <dcterms:created xsi:type="dcterms:W3CDTF">2022-04-07T09:25:00Z</dcterms:created>
  <dcterms:modified xsi:type="dcterms:W3CDTF">2022-07-11T08:00:00Z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